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Fonts w:hint="eastAsia"/>
          <w:b/>
          <w:bCs/>
          <w:color w:val="333333"/>
          <w:sz w:val="36"/>
          <w:szCs w:val="36"/>
          <w:lang w:val="en-US" w:eastAsia="zh-CN"/>
        </w:rPr>
        <w:t>农安县</w:t>
      </w:r>
      <w:r>
        <w:rPr>
          <w:b/>
          <w:bCs/>
          <w:color w:val="333333"/>
          <w:sz w:val="36"/>
          <w:szCs w:val="36"/>
        </w:rPr>
        <w:t>人民法院督查督办工作制度</w:t>
      </w:r>
    </w:p>
    <w:bookmarkEnd w:id="0"/>
    <w:p>
      <w:pPr>
        <w:pStyle w:val="2"/>
        <w:keepNext w:val="0"/>
        <w:keepLines w:val="0"/>
        <w:widowControl/>
        <w:suppressLineNumbers w:val="0"/>
      </w:pPr>
      <w:r>
        <w:rPr>
          <w:color w:val="333333"/>
          <w:sz w:val="21"/>
          <w:szCs w:val="21"/>
        </w:rPr>
        <w:t>第一章 总 则</w:t>
      </w:r>
    </w:p>
    <w:p>
      <w:pPr>
        <w:pStyle w:val="2"/>
        <w:keepNext w:val="0"/>
        <w:keepLines w:val="0"/>
        <w:widowControl/>
        <w:suppressLineNumbers w:val="0"/>
      </w:pPr>
      <w:r>
        <w:rPr>
          <w:color w:val="333333"/>
          <w:sz w:val="21"/>
          <w:szCs w:val="21"/>
        </w:rPr>
        <w:t>第一条 为进一步提高我院工作效率，确保上级和本级机关重要决定、决策和全局性重要工作更好地贯彻落实，逐步实现督查督办工作的规范化、制度化、科学化，结合本院实际，制定本制度。</w:t>
      </w:r>
    </w:p>
    <w:p>
      <w:pPr>
        <w:pStyle w:val="2"/>
        <w:keepNext w:val="0"/>
        <w:keepLines w:val="0"/>
        <w:widowControl/>
        <w:suppressLineNumbers w:val="0"/>
      </w:pPr>
      <w:r>
        <w:rPr>
          <w:color w:val="333333"/>
          <w:sz w:val="21"/>
          <w:szCs w:val="21"/>
        </w:rPr>
        <w:t>第二条 督查督办工作的主要任务是：在院党组的领导下，进行督促检查本院各种各项制度的落实情况，阶段性中心工作的贯彻落实情况，推动全院各项工作保质保量的全面完成。</w:t>
      </w:r>
    </w:p>
    <w:p>
      <w:pPr>
        <w:pStyle w:val="2"/>
        <w:keepNext w:val="0"/>
        <w:keepLines w:val="0"/>
        <w:widowControl/>
        <w:suppressLineNumbers w:val="0"/>
      </w:pPr>
      <w:r>
        <w:rPr>
          <w:color w:val="333333"/>
          <w:sz w:val="21"/>
          <w:szCs w:val="21"/>
        </w:rPr>
        <w:t>第三条 督查督办是领导实施决策的重要手段，是法院工作的晴雨表，院党组成员及各部门主要负责人要充分重视，凡涉及到分管领导所辖范围的工作和相关部门的人与事，都要按照督查督办的内容要求认真负责的完成。</w:t>
      </w:r>
    </w:p>
    <w:p>
      <w:pPr>
        <w:pStyle w:val="2"/>
        <w:keepNext w:val="0"/>
        <w:keepLines w:val="0"/>
        <w:widowControl/>
        <w:suppressLineNumbers w:val="0"/>
      </w:pPr>
      <w:r>
        <w:rPr>
          <w:color w:val="333333"/>
          <w:sz w:val="21"/>
          <w:szCs w:val="21"/>
        </w:rPr>
        <w:t>第四条 上级法院交办的督查督办事项要件件有回音、事事有结果，凡涉及到几个部门共同办理的事项，确定其中的一个部门牵头，协办部门积极配合，督查督办职能部门做好分流，协调和督促、检查落实工作。</w:t>
      </w:r>
    </w:p>
    <w:p>
      <w:pPr>
        <w:pStyle w:val="2"/>
        <w:keepNext w:val="0"/>
        <w:keepLines w:val="0"/>
        <w:widowControl/>
        <w:suppressLineNumbers w:val="0"/>
      </w:pPr>
      <w:r>
        <w:rPr>
          <w:color w:val="333333"/>
          <w:sz w:val="21"/>
          <w:szCs w:val="21"/>
        </w:rPr>
        <w:t>第二章 督查督办工作的内容、范围</w:t>
      </w:r>
    </w:p>
    <w:p>
      <w:pPr>
        <w:pStyle w:val="2"/>
        <w:keepNext w:val="0"/>
        <w:keepLines w:val="0"/>
        <w:widowControl/>
        <w:suppressLineNumbers w:val="0"/>
      </w:pPr>
      <w:r>
        <w:rPr>
          <w:color w:val="333333"/>
          <w:sz w:val="21"/>
          <w:szCs w:val="21"/>
        </w:rPr>
        <w:t>第五条 督查督办工作的内容范围包括：</w:t>
      </w:r>
    </w:p>
    <w:p>
      <w:pPr>
        <w:pStyle w:val="2"/>
        <w:keepNext w:val="0"/>
        <w:keepLines w:val="0"/>
        <w:widowControl/>
        <w:suppressLineNumbers w:val="0"/>
      </w:pPr>
      <w:r>
        <w:rPr>
          <w:color w:val="333333"/>
          <w:sz w:val="21"/>
          <w:szCs w:val="21"/>
        </w:rPr>
        <w:t>一、督查督办内容、范围：</w:t>
      </w:r>
    </w:p>
    <w:p>
      <w:pPr>
        <w:pStyle w:val="2"/>
        <w:keepNext w:val="0"/>
        <w:keepLines w:val="0"/>
        <w:widowControl/>
        <w:suppressLineNumbers w:val="0"/>
      </w:pPr>
      <w:r>
        <w:rPr>
          <w:color w:val="333333"/>
          <w:sz w:val="21"/>
          <w:szCs w:val="21"/>
        </w:rPr>
        <w:t>（一）对上级党委和本院党组重要文件的贯彻执行情况进行检查；</w:t>
      </w:r>
    </w:p>
    <w:p>
      <w:pPr>
        <w:pStyle w:val="2"/>
        <w:keepNext w:val="0"/>
        <w:keepLines w:val="0"/>
        <w:widowControl/>
        <w:suppressLineNumbers w:val="0"/>
      </w:pPr>
      <w:r>
        <w:rPr>
          <w:color w:val="333333"/>
          <w:sz w:val="21"/>
          <w:szCs w:val="21"/>
        </w:rPr>
        <w:t>（二）人大及其常委会、政府、政法委转来的交办件；</w:t>
      </w:r>
    </w:p>
    <w:p>
      <w:pPr>
        <w:pStyle w:val="2"/>
        <w:keepNext w:val="0"/>
        <w:keepLines w:val="0"/>
        <w:widowControl/>
        <w:suppressLineNumbers w:val="0"/>
      </w:pPr>
      <w:r>
        <w:rPr>
          <w:color w:val="333333"/>
          <w:sz w:val="21"/>
          <w:szCs w:val="21"/>
        </w:rPr>
        <w:t>（三）上级法院及其各庭、室转来的查办件；</w:t>
      </w:r>
    </w:p>
    <w:p>
      <w:pPr>
        <w:pStyle w:val="2"/>
        <w:keepNext w:val="0"/>
        <w:keepLines w:val="0"/>
        <w:widowControl/>
        <w:suppressLineNumbers w:val="0"/>
      </w:pPr>
      <w:r>
        <w:rPr>
          <w:color w:val="333333"/>
          <w:sz w:val="21"/>
          <w:szCs w:val="21"/>
        </w:rPr>
        <w:t>（四）人大代表的建议、批评和意见及政协代表所提涉法提案；</w:t>
      </w:r>
    </w:p>
    <w:p>
      <w:pPr>
        <w:pStyle w:val="2"/>
        <w:keepNext w:val="0"/>
        <w:keepLines w:val="0"/>
        <w:widowControl/>
        <w:suppressLineNumbers w:val="0"/>
      </w:pPr>
      <w:r>
        <w:rPr>
          <w:color w:val="333333"/>
          <w:sz w:val="21"/>
          <w:szCs w:val="21"/>
        </w:rPr>
        <w:t>（五）上述党政机关领导同志批给院领导的交办件；</w:t>
      </w:r>
    </w:p>
    <w:p>
      <w:pPr>
        <w:pStyle w:val="2"/>
        <w:keepNext w:val="0"/>
        <w:keepLines w:val="0"/>
        <w:widowControl/>
        <w:suppressLineNumbers w:val="0"/>
      </w:pPr>
      <w:r>
        <w:rPr>
          <w:color w:val="333333"/>
          <w:sz w:val="21"/>
          <w:szCs w:val="21"/>
        </w:rPr>
        <w:t>（六）院领导向各庭室主要负责人及其工作人员的督、交办事项的办理情况；</w:t>
      </w:r>
    </w:p>
    <w:p>
      <w:pPr>
        <w:pStyle w:val="2"/>
        <w:keepNext w:val="0"/>
        <w:keepLines w:val="0"/>
        <w:widowControl/>
        <w:suppressLineNumbers w:val="0"/>
      </w:pPr>
      <w:r>
        <w:rPr>
          <w:color w:val="333333"/>
          <w:sz w:val="21"/>
          <w:szCs w:val="21"/>
        </w:rPr>
        <w:t>（七）需要督查督办的信访案件；</w:t>
      </w:r>
    </w:p>
    <w:p>
      <w:pPr>
        <w:pStyle w:val="2"/>
        <w:keepNext w:val="0"/>
        <w:keepLines w:val="0"/>
        <w:widowControl/>
        <w:suppressLineNumbers w:val="0"/>
      </w:pPr>
      <w:r>
        <w:rPr>
          <w:color w:val="333333"/>
          <w:sz w:val="21"/>
          <w:szCs w:val="21"/>
        </w:rPr>
        <w:t>（八）其它需要办理的事项。</w:t>
      </w:r>
    </w:p>
    <w:p>
      <w:pPr>
        <w:pStyle w:val="2"/>
        <w:keepNext w:val="0"/>
        <w:keepLines w:val="0"/>
        <w:widowControl/>
        <w:suppressLineNumbers w:val="0"/>
      </w:pPr>
      <w:r>
        <w:rPr>
          <w:color w:val="333333"/>
          <w:sz w:val="21"/>
          <w:szCs w:val="21"/>
        </w:rPr>
        <w:t>二、专项督查督办内容、范围：</w:t>
      </w:r>
    </w:p>
    <w:p>
      <w:pPr>
        <w:pStyle w:val="2"/>
        <w:keepNext w:val="0"/>
        <w:keepLines w:val="0"/>
        <w:widowControl/>
        <w:suppressLineNumbers w:val="0"/>
      </w:pPr>
      <w:r>
        <w:rPr>
          <w:color w:val="333333"/>
          <w:sz w:val="21"/>
          <w:szCs w:val="21"/>
        </w:rPr>
        <w:t>（一）院党组会、院长办公会、院审判委员会会议决定需要办理的事项；</w:t>
      </w:r>
    </w:p>
    <w:p>
      <w:pPr>
        <w:pStyle w:val="2"/>
        <w:keepNext w:val="0"/>
        <w:keepLines w:val="0"/>
        <w:widowControl/>
        <w:suppressLineNumbers w:val="0"/>
      </w:pPr>
      <w:r>
        <w:rPr>
          <w:color w:val="333333"/>
          <w:sz w:val="21"/>
          <w:szCs w:val="21"/>
        </w:rPr>
        <w:t>（二）新闻媒体对我院的批评类稿件的处理情况；</w:t>
      </w:r>
    </w:p>
    <w:p>
      <w:pPr>
        <w:pStyle w:val="2"/>
        <w:keepNext w:val="0"/>
        <w:keepLines w:val="0"/>
        <w:widowControl/>
        <w:suppressLineNumbers w:val="0"/>
      </w:pPr>
      <w:r>
        <w:rPr>
          <w:color w:val="333333"/>
          <w:sz w:val="21"/>
          <w:szCs w:val="21"/>
        </w:rPr>
        <w:t>（三）法院集中某项教育活动的督促检查；</w:t>
      </w:r>
    </w:p>
    <w:p>
      <w:pPr>
        <w:pStyle w:val="2"/>
        <w:keepNext w:val="0"/>
        <w:keepLines w:val="0"/>
        <w:widowControl/>
        <w:suppressLineNumbers w:val="0"/>
      </w:pPr>
      <w:r>
        <w:rPr>
          <w:color w:val="333333"/>
          <w:sz w:val="21"/>
          <w:szCs w:val="21"/>
        </w:rPr>
        <w:t>（四）按照本院与县委所签订的全方位目标所确定的各项任务进行督促检查；</w:t>
      </w:r>
    </w:p>
    <w:p>
      <w:pPr>
        <w:pStyle w:val="2"/>
        <w:keepNext w:val="0"/>
        <w:keepLines w:val="0"/>
        <w:widowControl/>
        <w:suppressLineNumbers w:val="0"/>
      </w:pPr>
      <w:r>
        <w:rPr>
          <w:color w:val="333333"/>
          <w:sz w:val="21"/>
          <w:szCs w:val="21"/>
        </w:rPr>
        <w:t>（五）其它需要专项督查督办的事项。</w:t>
      </w:r>
    </w:p>
    <w:p>
      <w:pPr>
        <w:pStyle w:val="2"/>
        <w:keepNext w:val="0"/>
        <w:keepLines w:val="0"/>
        <w:widowControl/>
        <w:suppressLineNumbers w:val="0"/>
      </w:pPr>
      <w:r>
        <w:rPr>
          <w:color w:val="333333"/>
          <w:sz w:val="21"/>
          <w:szCs w:val="21"/>
        </w:rPr>
        <w:t>第三章 督查督办的程序</w:t>
      </w:r>
    </w:p>
    <w:p>
      <w:pPr>
        <w:pStyle w:val="2"/>
        <w:keepNext w:val="0"/>
        <w:keepLines w:val="0"/>
        <w:widowControl/>
        <w:suppressLineNumbers w:val="0"/>
      </w:pPr>
      <w:r>
        <w:rPr>
          <w:color w:val="333333"/>
          <w:sz w:val="21"/>
          <w:szCs w:val="21"/>
        </w:rPr>
        <w:t>第六条 对所有督查、办事项按照问题性质分为督办件、转办件、自办件分别登记，统一编号，填写《督查、办件登记表》。</w:t>
      </w:r>
    </w:p>
    <w:p>
      <w:pPr>
        <w:pStyle w:val="2"/>
        <w:keepNext w:val="0"/>
        <w:keepLines w:val="0"/>
        <w:widowControl/>
        <w:suppressLineNumbers w:val="0"/>
      </w:pPr>
      <w:r>
        <w:rPr>
          <w:color w:val="333333"/>
          <w:sz w:val="21"/>
          <w:szCs w:val="21"/>
        </w:rPr>
        <w:t>督办件：要求承办单位按照规定时间报送落实情况和办理结果的事项。</w:t>
      </w:r>
    </w:p>
    <w:p>
      <w:pPr>
        <w:pStyle w:val="2"/>
        <w:keepNext w:val="0"/>
        <w:keepLines w:val="0"/>
        <w:widowControl/>
        <w:suppressLineNumbers w:val="0"/>
      </w:pPr>
      <w:r>
        <w:rPr>
          <w:color w:val="333333"/>
          <w:sz w:val="21"/>
          <w:szCs w:val="21"/>
        </w:rPr>
        <w:t>转办件：一般只供有关单位阅知，不要求报送结果的事项。</w:t>
      </w:r>
    </w:p>
    <w:p>
      <w:pPr>
        <w:pStyle w:val="2"/>
        <w:keepNext w:val="0"/>
        <w:keepLines w:val="0"/>
        <w:widowControl/>
        <w:suppressLineNumbers w:val="0"/>
      </w:pPr>
      <w:r>
        <w:rPr>
          <w:color w:val="333333"/>
          <w:sz w:val="21"/>
          <w:szCs w:val="21"/>
        </w:rPr>
        <w:t>自办件：由办公室直接办理的事项。</w:t>
      </w:r>
    </w:p>
    <w:p>
      <w:pPr>
        <w:pStyle w:val="2"/>
        <w:keepNext w:val="0"/>
        <w:keepLines w:val="0"/>
        <w:widowControl/>
        <w:suppressLineNumbers w:val="0"/>
      </w:pPr>
      <w:r>
        <w:rPr>
          <w:color w:val="333333"/>
          <w:sz w:val="21"/>
          <w:szCs w:val="21"/>
        </w:rPr>
        <w:t>第七条 根据领导的批示意见确定事项的具体承办部门，填</w:t>
      </w:r>
    </w:p>
    <w:p>
      <w:pPr>
        <w:pStyle w:val="2"/>
        <w:keepNext w:val="0"/>
        <w:keepLines w:val="0"/>
        <w:widowControl/>
        <w:suppressLineNumbers w:val="0"/>
      </w:pPr>
      <w:r>
        <w:rPr>
          <w:color w:val="333333"/>
          <w:sz w:val="21"/>
          <w:szCs w:val="21"/>
        </w:rPr>
        <w:t>《督办通知书》、说明具体承办意见和要求，承办单位或个人在《督查督办登记表》上签名。</w:t>
      </w:r>
    </w:p>
    <w:p>
      <w:pPr>
        <w:pStyle w:val="2"/>
        <w:keepNext w:val="0"/>
        <w:keepLines w:val="0"/>
        <w:widowControl/>
        <w:suppressLineNumbers w:val="0"/>
      </w:pPr>
      <w:r>
        <w:rPr>
          <w:color w:val="333333"/>
          <w:sz w:val="21"/>
          <w:szCs w:val="21"/>
        </w:rPr>
        <w:t>第八条 承办单位或承办人在督查事项办理完毕后应及时将办理结果写出报告，报告要严谨，事实求是，不得应付。报告经督查办审核后，报分管领导签发，由督查办公室统一报送。</w:t>
      </w:r>
    </w:p>
    <w:p>
      <w:pPr>
        <w:pStyle w:val="2"/>
        <w:keepNext w:val="0"/>
        <w:keepLines w:val="0"/>
        <w:widowControl/>
        <w:suppressLineNumbers w:val="0"/>
      </w:pPr>
      <w:r>
        <w:rPr>
          <w:color w:val="333333"/>
          <w:sz w:val="21"/>
          <w:szCs w:val="21"/>
        </w:rPr>
        <w:t>第九条 对注明“急件”与“特急件”的处理，必须在十日内或五日内的时限办结并报告结果。</w:t>
      </w:r>
    </w:p>
    <w:p>
      <w:pPr>
        <w:pStyle w:val="2"/>
        <w:keepNext w:val="0"/>
        <w:keepLines w:val="0"/>
        <w:widowControl/>
        <w:suppressLineNumbers w:val="0"/>
      </w:pPr>
      <w:r>
        <w:rPr>
          <w:color w:val="333333"/>
          <w:sz w:val="21"/>
          <w:szCs w:val="21"/>
        </w:rPr>
        <w:t>第十条 立卷归档。对已经办结的督查事项，按有关规定进行收集、整理、立卷并归档。</w:t>
      </w:r>
    </w:p>
    <w:p>
      <w:pPr>
        <w:pStyle w:val="2"/>
        <w:keepNext w:val="0"/>
        <w:keepLines w:val="0"/>
        <w:widowControl/>
        <w:suppressLineNumbers w:val="0"/>
      </w:pPr>
      <w:r>
        <w:rPr>
          <w:color w:val="333333"/>
          <w:sz w:val="21"/>
          <w:szCs w:val="21"/>
        </w:rPr>
        <w:t>第十一条 拖延办理的责任追究。</w:t>
      </w:r>
    </w:p>
    <w:p>
      <w:pPr>
        <w:pStyle w:val="2"/>
        <w:keepNext w:val="0"/>
        <w:keepLines w:val="0"/>
        <w:widowControl/>
        <w:suppressLineNumbers w:val="0"/>
      </w:pPr>
      <w:r>
        <w:rPr>
          <w:color w:val="333333"/>
          <w:sz w:val="21"/>
          <w:szCs w:val="21"/>
        </w:rPr>
        <w:t>对督查、办件按规定期限办结但未报告处理结果及逾期经催办（电话和口头催办）仍未办结或仍未报告处理结果，且造成影响的，根据有关制度在年度考核中扣分；承办单位或承办人对督查、办事项故意推拖、搪塞不办的，取消承办人及其所在单位当年评先评优资格。</w:t>
      </w:r>
    </w:p>
    <w:p>
      <w:pPr>
        <w:pStyle w:val="2"/>
        <w:keepNext w:val="0"/>
        <w:keepLines w:val="0"/>
        <w:widowControl/>
        <w:suppressLineNumbers w:val="0"/>
      </w:pPr>
      <w:r>
        <w:rPr>
          <w:color w:val="333333"/>
          <w:sz w:val="21"/>
          <w:szCs w:val="21"/>
        </w:rPr>
        <w:t>第四章 组织领导</w:t>
      </w:r>
    </w:p>
    <w:p>
      <w:pPr>
        <w:pStyle w:val="2"/>
        <w:keepNext w:val="0"/>
        <w:keepLines w:val="0"/>
        <w:widowControl/>
        <w:suppressLineNumbers w:val="0"/>
      </w:pPr>
      <w:r>
        <w:rPr>
          <w:color w:val="333333"/>
          <w:sz w:val="21"/>
          <w:szCs w:val="21"/>
        </w:rPr>
        <w:t>第十二条 本院办公室是具体负责督查督办工作的职能部门，督查督办工作由办公室主任具体负责。</w:t>
      </w:r>
    </w:p>
    <w:p>
      <w:pPr>
        <w:pStyle w:val="2"/>
        <w:keepNext w:val="0"/>
        <w:keepLines w:val="0"/>
        <w:widowControl/>
        <w:suppressLineNumbers w:val="0"/>
      </w:pPr>
      <w:r>
        <w:rPr>
          <w:color w:val="333333"/>
          <w:sz w:val="21"/>
          <w:szCs w:val="21"/>
        </w:rPr>
        <w:t>第十三条 办公室必须认真履行职责，对查、办件要认真逐件登记，对于督办、转办件，应积极主动地与承办单位或个人进行沟通，及时了解办理进度，特别对于专项督查的事项要跟踪督促检查，提高办理工作效率。</w:t>
      </w:r>
    </w:p>
    <w:p>
      <w:pPr>
        <w:pStyle w:val="2"/>
        <w:keepNext w:val="0"/>
        <w:keepLines w:val="0"/>
        <w:widowControl/>
        <w:suppressLineNumbers w:val="0"/>
      </w:pPr>
      <w:r>
        <w:rPr>
          <w:color w:val="333333"/>
          <w:sz w:val="21"/>
          <w:szCs w:val="21"/>
        </w:rPr>
        <w:t>第十四条 对不属于本院职权范围内的事项，要及时退回交办单位，并说明理由，不得滞留、延误或自行转办。</w:t>
      </w:r>
    </w:p>
    <w:p>
      <w:pPr>
        <w:pStyle w:val="2"/>
        <w:keepNext w:val="0"/>
        <w:keepLines w:val="0"/>
        <w:widowControl/>
        <w:suppressLineNumbers w:val="0"/>
      </w:pPr>
      <w:r>
        <w:rPr>
          <w:color w:val="333333"/>
          <w:sz w:val="21"/>
          <w:szCs w:val="21"/>
        </w:rPr>
        <w:t>第十五条 本制度自公布之日起执行。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TUyYmUyZjk5ZmM0YmVhMDU0YmMzMjc2ZjY3YjAifQ=="/>
  </w:docVars>
  <w:rsids>
    <w:rsidRoot w:val="00000000"/>
    <w:rsid w:val="1EE0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2022-11-11T06:10:23Z</dcterms:created>
  <dc:creator>Alajis</dc:creator>
  <cp:lastModifiedBy>Alajis</cp:lastModifiedBy>
  <dcterms:modified xsi:type="dcterms:W3CDTF">2022-11-11T06:10:48Z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0A99498D926E4FAD8A6CA11960D78F52</vt:lpwstr>
  </property>
</Properties>
</file>