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</w:t>
      </w:r>
      <w:r>
        <w:rPr>
          <w:rFonts w:hint="eastAsia" w:ascii="宋体" w:hAnsi="宋体"/>
          <w:b/>
          <w:sz w:val="44"/>
          <w:szCs w:val="44"/>
          <w:lang w:eastAsia="zh-CN"/>
        </w:rPr>
        <w:t>参加</w:t>
      </w:r>
      <w:r>
        <w:rPr>
          <w:rFonts w:hint="eastAsia" w:ascii="宋体" w:hAnsi="宋体"/>
          <w:b/>
          <w:sz w:val="44"/>
          <w:szCs w:val="44"/>
        </w:rPr>
        <w:t>新法律法规第</w:t>
      </w:r>
      <w:r>
        <w:rPr>
          <w:rFonts w:hint="eastAsia" w:ascii="宋体" w:hAnsi="宋体"/>
          <w:b/>
          <w:sz w:val="44"/>
          <w:szCs w:val="44"/>
          <w:lang w:eastAsia="zh-CN"/>
        </w:rPr>
        <w:t>五</w:t>
      </w:r>
      <w:r>
        <w:rPr>
          <w:rFonts w:hint="eastAsia" w:ascii="宋体" w:hAnsi="宋体"/>
          <w:b/>
          <w:sz w:val="44"/>
          <w:szCs w:val="44"/>
        </w:rPr>
        <w:t>期</w:t>
      </w:r>
    </w:p>
    <w:p>
      <w:pPr>
        <w:spacing w:line="360" w:lineRule="auto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暨《民法典》解读</w:t>
      </w:r>
      <w:r>
        <w:rPr>
          <w:rFonts w:hint="eastAsia" w:ascii="宋体" w:hAnsi="宋体"/>
          <w:b/>
          <w:sz w:val="44"/>
          <w:szCs w:val="44"/>
        </w:rPr>
        <w:t>专题培训班的通知</w:t>
      </w:r>
    </w:p>
    <w:p>
      <w:pPr>
        <w:spacing w:line="360" w:lineRule="auto"/>
        <w:jc w:val="center"/>
        <w:rPr>
          <w:rFonts w:hint="eastAsia" w:ascii="宋体" w:eastAsia="宋体"/>
          <w:b/>
          <w:sz w:val="32"/>
          <w:lang w:eastAsia="zh-CN"/>
        </w:rPr>
      </w:pPr>
      <w:r>
        <w:rPr>
          <w:rFonts w:hint="eastAsia" w:ascii="宋体"/>
          <w:b/>
          <w:sz w:val="32"/>
          <w:lang w:val="en-US" w:eastAsia="zh-CN"/>
        </w:rPr>
        <w:t xml:space="preserve">       </w:t>
      </w:r>
    </w:p>
    <w:p>
      <w:pPr>
        <w:pStyle w:val="2"/>
        <w:spacing w:line="360" w:lineRule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各基层院、本院各部门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spacing w:line="360" w:lineRule="auto"/>
        <w:ind w:firstLine="640"/>
        <w:jc w:val="center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省法官培训学院根据《2020年全省法院教育培训计划》，定于6月11日（星期四）举办新法律法规第五期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暨《民法</w:t>
      </w:r>
    </w:p>
    <w:p>
      <w:pPr>
        <w:spacing w:line="360" w:lineRule="auto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典》解读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专题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（视频）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培训班，现将相关事项通知如下：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一、培训对象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全省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从事民事审判业务法官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培训方式</w:t>
      </w:r>
      <w:r>
        <w:rPr>
          <w:rFonts w:hint="eastAsia" w:ascii="黑体" w:hAnsi="黑体" w:eastAsia="黑体"/>
          <w:sz w:val="32"/>
          <w:szCs w:val="32"/>
          <w:lang w:eastAsia="zh-CN"/>
        </w:rPr>
        <w:t>及地点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培训采取视频形式，</w:t>
      </w:r>
      <w:r>
        <w:rPr>
          <w:rFonts w:hint="eastAsia" w:ascii="仿宋" w:hAnsi="仿宋" w:eastAsia="仿宋" w:cs="Arial"/>
          <w:sz w:val="32"/>
          <w:szCs w:val="32"/>
        </w:rPr>
        <w:t>通过法院视频会议系统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组织培训</w:t>
      </w:r>
      <w:r>
        <w:rPr>
          <w:rFonts w:hint="eastAsia" w:ascii="仿宋" w:hAnsi="仿宋" w:eastAsia="仿宋"/>
          <w:sz w:val="32"/>
          <w:szCs w:val="32"/>
        </w:rPr>
        <w:t>。一级会场设在省法院审判区三楼视频会议室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各中级和基层法院设二、三级分会场。</w:t>
      </w:r>
    </w:p>
    <w:p>
      <w:pPr>
        <w:spacing w:line="360" w:lineRule="auto"/>
        <w:ind w:firstLine="643" w:firstLineChars="200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中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院：十楼视频会议室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各基层院：本院视频会议室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培训时间</w:t>
      </w:r>
    </w:p>
    <w:p>
      <w:pPr>
        <w:spacing w:line="360" w:lineRule="auto"/>
        <w:ind w:firstLine="640" w:firstLineChars="200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2020年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11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日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（周四）</w:t>
      </w:r>
    </w:p>
    <w:p>
      <w:pPr>
        <w:spacing w:line="360" w:lineRule="auto"/>
        <w:ind w:firstLine="640" w:firstLineChars="200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上午9: 00-12:00</w:t>
      </w:r>
    </w:p>
    <w:p>
      <w:pPr>
        <w:spacing w:line="360" w:lineRule="auto"/>
        <w:ind w:firstLine="640" w:firstLineChars="200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下午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-17:00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培训内容</w:t>
      </w:r>
    </w:p>
    <w:p>
      <w:pPr>
        <w:spacing w:line="360" w:lineRule="auto"/>
        <w:ind w:firstLine="640" w:firstLineChars="200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《民法典》解读，主讲人：王灯，广东省广州市中级人民法院审判长、《民法典》编纂工作专班成员。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/>
          <w:sz w:val="32"/>
          <w:szCs w:val="32"/>
        </w:rPr>
        <w:t>培训要求</w:t>
      </w:r>
    </w:p>
    <w:p>
      <w:pPr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 w:cs="Arial"/>
          <w:sz w:val="32"/>
          <w:szCs w:val="32"/>
        </w:rPr>
        <w:t>请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各基层院、本院相关部门内勤尽快</w:t>
      </w:r>
      <w:r>
        <w:rPr>
          <w:rFonts w:hint="eastAsia" w:ascii="仿宋" w:hAnsi="仿宋" w:eastAsia="仿宋" w:cs="Arial"/>
          <w:sz w:val="32"/>
          <w:szCs w:val="32"/>
        </w:rPr>
        <w:t>向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分管</w:t>
      </w:r>
      <w:r>
        <w:rPr>
          <w:rFonts w:hint="eastAsia" w:ascii="仿宋" w:hAnsi="仿宋" w:eastAsia="仿宋" w:cs="Arial"/>
          <w:sz w:val="32"/>
          <w:szCs w:val="32"/>
        </w:rPr>
        <w:t>领导报告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此次培训</w:t>
      </w:r>
      <w:r>
        <w:rPr>
          <w:rFonts w:hint="eastAsia" w:ascii="仿宋" w:hAnsi="仿宋" w:eastAsia="仿宋" w:cs="Arial"/>
          <w:sz w:val="32"/>
          <w:szCs w:val="32"/>
        </w:rPr>
        <w:t>，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Arial"/>
          <w:sz w:val="32"/>
          <w:szCs w:val="32"/>
        </w:rPr>
        <w:t>组织安排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相关人员参加培训</w:t>
      </w:r>
      <w:r>
        <w:rPr>
          <w:rFonts w:hint="eastAsia" w:ascii="仿宋" w:hAnsi="仿宋" w:eastAsia="仿宋" w:cs="Arial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各院对此次培训要认真做好组织保障工作，确保视频网络安全畅通，</w:t>
      </w:r>
      <w:r>
        <w:rPr>
          <w:rFonts w:hint="eastAsia" w:ascii="仿宋" w:hAnsi="仿宋" w:eastAsia="仿宋"/>
          <w:sz w:val="32"/>
          <w:szCs w:val="32"/>
          <w:lang w:eastAsia="zh-CN"/>
        </w:rPr>
        <w:t>保证</w:t>
      </w:r>
      <w:r>
        <w:rPr>
          <w:rFonts w:hint="eastAsia" w:ascii="仿宋" w:hAnsi="仿宋" w:eastAsia="仿宋"/>
          <w:sz w:val="32"/>
          <w:szCs w:val="32"/>
        </w:rPr>
        <w:t>参会率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视频系统不能正常使用的，请就近到其他分会场参会。</w:t>
      </w:r>
    </w:p>
    <w:p>
      <w:pPr>
        <w:tabs>
          <w:tab w:val="left" w:pos="7938"/>
          <w:tab w:val="left" w:pos="8080"/>
        </w:tabs>
        <w:spacing w:line="360" w:lineRule="auto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参训人员着夏季法服、小法徽，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8:50入场完毕，</w:t>
      </w:r>
      <w:r>
        <w:rPr>
          <w:rFonts w:hint="eastAsia" w:ascii="仿宋" w:hAnsi="仿宋" w:eastAsia="仿宋"/>
          <w:b/>
          <w:bCs/>
          <w:sz w:val="32"/>
          <w:szCs w:val="32"/>
        </w:rPr>
        <w:t>各院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需做好考勤工作</w:t>
      </w:r>
      <w:r>
        <w:rPr>
          <w:rFonts w:hint="eastAsia" w:ascii="仿宋" w:hAnsi="仿宋" w:eastAsia="仿宋"/>
          <w:b/>
          <w:bCs/>
          <w:sz w:val="32"/>
          <w:szCs w:val="32"/>
        </w:rPr>
        <w:t>。</w:t>
      </w:r>
      <w:bookmarkStart w:id="0" w:name="_GoBack"/>
      <w:bookmarkEnd w:id="0"/>
    </w:p>
    <w:p>
      <w:pPr>
        <w:spacing w:line="360" w:lineRule="auto"/>
        <w:ind w:firstLine="600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4.请本院相关部门内勤、各基层院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6月9日（今天）下班前将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参训人员名单及人数报中院宣教处。</w:t>
      </w:r>
    </w:p>
    <w:p>
      <w:pPr>
        <w:spacing w:line="360" w:lineRule="auto"/>
        <w:ind w:firstLine="640" w:firstLineChars="200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联系人：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齐文聪 13644405802\6201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ind w:firstLine="4800" w:firstLineChars="1500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市法院政治部 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                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2020年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t xml:space="preserve">— </w:t>
    </w: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  <w:r>
      <w:rPr>
        <w:rStyle w:val="9"/>
      </w:rPr>
      <w:t>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12"/>
    <w:rsid w:val="000010C4"/>
    <w:rsid w:val="0002126D"/>
    <w:rsid w:val="00061803"/>
    <w:rsid w:val="0006498A"/>
    <w:rsid w:val="00085C47"/>
    <w:rsid w:val="00086D73"/>
    <w:rsid w:val="00161A89"/>
    <w:rsid w:val="001807FF"/>
    <w:rsid w:val="00183FC7"/>
    <w:rsid w:val="001A3B5D"/>
    <w:rsid w:val="001E7F35"/>
    <w:rsid w:val="001F747A"/>
    <w:rsid w:val="0023540C"/>
    <w:rsid w:val="00262615"/>
    <w:rsid w:val="00267390"/>
    <w:rsid w:val="00286884"/>
    <w:rsid w:val="00292B99"/>
    <w:rsid w:val="002A1E7C"/>
    <w:rsid w:val="002E6624"/>
    <w:rsid w:val="00306070"/>
    <w:rsid w:val="00311709"/>
    <w:rsid w:val="00313870"/>
    <w:rsid w:val="00326D66"/>
    <w:rsid w:val="003B300D"/>
    <w:rsid w:val="003D3C17"/>
    <w:rsid w:val="004021AB"/>
    <w:rsid w:val="00451B9A"/>
    <w:rsid w:val="00454834"/>
    <w:rsid w:val="00465C09"/>
    <w:rsid w:val="0048024F"/>
    <w:rsid w:val="004C7832"/>
    <w:rsid w:val="004D5AE6"/>
    <w:rsid w:val="004D7C82"/>
    <w:rsid w:val="004F20CC"/>
    <w:rsid w:val="00504B35"/>
    <w:rsid w:val="005276DC"/>
    <w:rsid w:val="00530D4B"/>
    <w:rsid w:val="005506A9"/>
    <w:rsid w:val="005560C4"/>
    <w:rsid w:val="005839B0"/>
    <w:rsid w:val="005A1A3D"/>
    <w:rsid w:val="005C7B92"/>
    <w:rsid w:val="005D771F"/>
    <w:rsid w:val="005F1D53"/>
    <w:rsid w:val="006544EE"/>
    <w:rsid w:val="00684A46"/>
    <w:rsid w:val="006A0837"/>
    <w:rsid w:val="006A70EE"/>
    <w:rsid w:val="00746FC9"/>
    <w:rsid w:val="007510B9"/>
    <w:rsid w:val="00776271"/>
    <w:rsid w:val="00787664"/>
    <w:rsid w:val="00787FAE"/>
    <w:rsid w:val="007A6558"/>
    <w:rsid w:val="007D07D1"/>
    <w:rsid w:val="007D53C4"/>
    <w:rsid w:val="007E7AF6"/>
    <w:rsid w:val="007F0D1F"/>
    <w:rsid w:val="008002BE"/>
    <w:rsid w:val="00801504"/>
    <w:rsid w:val="008164C8"/>
    <w:rsid w:val="008253A0"/>
    <w:rsid w:val="00827C40"/>
    <w:rsid w:val="00835935"/>
    <w:rsid w:val="00887AC8"/>
    <w:rsid w:val="008B007A"/>
    <w:rsid w:val="008B537D"/>
    <w:rsid w:val="008C2A15"/>
    <w:rsid w:val="008E4F80"/>
    <w:rsid w:val="009063C9"/>
    <w:rsid w:val="00914771"/>
    <w:rsid w:val="0092592C"/>
    <w:rsid w:val="009413DB"/>
    <w:rsid w:val="0094488B"/>
    <w:rsid w:val="009A4C18"/>
    <w:rsid w:val="009C0B4A"/>
    <w:rsid w:val="00A04B31"/>
    <w:rsid w:val="00A25265"/>
    <w:rsid w:val="00A50544"/>
    <w:rsid w:val="00A63258"/>
    <w:rsid w:val="00A638E1"/>
    <w:rsid w:val="00A94B8C"/>
    <w:rsid w:val="00AA1EA1"/>
    <w:rsid w:val="00AC0EE9"/>
    <w:rsid w:val="00AC52A3"/>
    <w:rsid w:val="00B52572"/>
    <w:rsid w:val="00B84384"/>
    <w:rsid w:val="00B8679A"/>
    <w:rsid w:val="00BA29A4"/>
    <w:rsid w:val="00C0191C"/>
    <w:rsid w:val="00C336D7"/>
    <w:rsid w:val="00C47CE8"/>
    <w:rsid w:val="00C941FC"/>
    <w:rsid w:val="00CA1E1E"/>
    <w:rsid w:val="00CF3EE0"/>
    <w:rsid w:val="00D01E12"/>
    <w:rsid w:val="00D405DB"/>
    <w:rsid w:val="00D67849"/>
    <w:rsid w:val="00D74F87"/>
    <w:rsid w:val="00D8416A"/>
    <w:rsid w:val="00D91654"/>
    <w:rsid w:val="00D9414E"/>
    <w:rsid w:val="00DC3E2A"/>
    <w:rsid w:val="00DE3F4A"/>
    <w:rsid w:val="00E03305"/>
    <w:rsid w:val="00E03961"/>
    <w:rsid w:val="00E041C9"/>
    <w:rsid w:val="00E220EB"/>
    <w:rsid w:val="00E262E3"/>
    <w:rsid w:val="00E4682A"/>
    <w:rsid w:val="00E76144"/>
    <w:rsid w:val="00E834B0"/>
    <w:rsid w:val="00EA0DF9"/>
    <w:rsid w:val="00EC7215"/>
    <w:rsid w:val="00ED4968"/>
    <w:rsid w:val="00F1146C"/>
    <w:rsid w:val="00F239B8"/>
    <w:rsid w:val="00F27ACA"/>
    <w:rsid w:val="00F32258"/>
    <w:rsid w:val="00F64619"/>
    <w:rsid w:val="00F64BA0"/>
    <w:rsid w:val="00F8405F"/>
    <w:rsid w:val="00F879BD"/>
    <w:rsid w:val="01726469"/>
    <w:rsid w:val="031A2BDC"/>
    <w:rsid w:val="045220AA"/>
    <w:rsid w:val="097A4BFA"/>
    <w:rsid w:val="0A1F3374"/>
    <w:rsid w:val="0A9B70CA"/>
    <w:rsid w:val="0BCC3772"/>
    <w:rsid w:val="0C09745F"/>
    <w:rsid w:val="0F1A5557"/>
    <w:rsid w:val="0F53019B"/>
    <w:rsid w:val="1506100D"/>
    <w:rsid w:val="16BF52BE"/>
    <w:rsid w:val="17194842"/>
    <w:rsid w:val="179B4B64"/>
    <w:rsid w:val="18E774F3"/>
    <w:rsid w:val="18FB6ACF"/>
    <w:rsid w:val="196341B5"/>
    <w:rsid w:val="1B837DC5"/>
    <w:rsid w:val="1B902F26"/>
    <w:rsid w:val="1C236C20"/>
    <w:rsid w:val="1CEA57E4"/>
    <w:rsid w:val="1D716926"/>
    <w:rsid w:val="1EC71A92"/>
    <w:rsid w:val="1F521C7C"/>
    <w:rsid w:val="20726DAC"/>
    <w:rsid w:val="22943DA4"/>
    <w:rsid w:val="239272C4"/>
    <w:rsid w:val="24B9595E"/>
    <w:rsid w:val="24F12ADB"/>
    <w:rsid w:val="254802AC"/>
    <w:rsid w:val="26E74FBD"/>
    <w:rsid w:val="2722212B"/>
    <w:rsid w:val="27E019A4"/>
    <w:rsid w:val="281C1FD0"/>
    <w:rsid w:val="28270676"/>
    <w:rsid w:val="28E148E9"/>
    <w:rsid w:val="2BA20729"/>
    <w:rsid w:val="2BF66DFF"/>
    <w:rsid w:val="2BFD718B"/>
    <w:rsid w:val="2CD910F9"/>
    <w:rsid w:val="2E6C5366"/>
    <w:rsid w:val="2F070FBB"/>
    <w:rsid w:val="2F70338C"/>
    <w:rsid w:val="30BD0618"/>
    <w:rsid w:val="310A3B16"/>
    <w:rsid w:val="32230777"/>
    <w:rsid w:val="32953662"/>
    <w:rsid w:val="32B451C7"/>
    <w:rsid w:val="340A0822"/>
    <w:rsid w:val="345A6DCC"/>
    <w:rsid w:val="39AE06A1"/>
    <w:rsid w:val="3B994126"/>
    <w:rsid w:val="3E4F5058"/>
    <w:rsid w:val="3F1513DF"/>
    <w:rsid w:val="3F537EC8"/>
    <w:rsid w:val="3FCC75F4"/>
    <w:rsid w:val="4005456D"/>
    <w:rsid w:val="44B04F25"/>
    <w:rsid w:val="481056A6"/>
    <w:rsid w:val="4A212373"/>
    <w:rsid w:val="4A2B3888"/>
    <w:rsid w:val="4AA60098"/>
    <w:rsid w:val="4B2A07F8"/>
    <w:rsid w:val="4BCB0F8B"/>
    <w:rsid w:val="4BF20D1E"/>
    <w:rsid w:val="4CFF72CF"/>
    <w:rsid w:val="4D8F3464"/>
    <w:rsid w:val="4F5B3289"/>
    <w:rsid w:val="50BA4B66"/>
    <w:rsid w:val="513B5D6D"/>
    <w:rsid w:val="532D0D11"/>
    <w:rsid w:val="535577A9"/>
    <w:rsid w:val="53D0367F"/>
    <w:rsid w:val="56C278D4"/>
    <w:rsid w:val="56D43A16"/>
    <w:rsid w:val="58F57408"/>
    <w:rsid w:val="5A7E7BCB"/>
    <w:rsid w:val="5B7C15E9"/>
    <w:rsid w:val="5C276F9B"/>
    <w:rsid w:val="5D5B1FA8"/>
    <w:rsid w:val="5FBB377D"/>
    <w:rsid w:val="604955EB"/>
    <w:rsid w:val="628C68AB"/>
    <w:rsid w:val="62F44FF5"/>
    <w:rsid w:val="64366297"/>
    <w:rsid w:val="649C512B"/>
    <w:rsid w:val="65FB6A97"/>
    <w:rsid w:val="681369BC"/>
    <w:rsid w:val="6819153D"/>
    <w:rsid w:val="6822138D"/>
    <w:rsid w:val="68E532B0"/>
    <w:rsid w:val="6B895867"/>
    <w:rsid w:val="6CA20E60"/>
    <w:rsid w:val="6F5A6760"/>
    <w:rsid w:val="700579F4"/>
    <w:rsid w:val="70414696"/>
    <w:rsid w:val="715C52EA"/>
    <w:rsid w:val="71B506EF"/>
    <w:rsid w:val="75A211B7"/>
    <w:rsid w:val="75E45D00"/>
    <w:rsid w:val="770C659F"/>
    <w:rsid w:val="775D417A"/>
    <w:rsid w:val="7D34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rPr>
      <w:rFonts w:ascii="仿宋_GB2312" w:eastAsia="仿宋_GB2312"/>
      <w:sz w:val="30"/>
      <w:szCs w:val="20"/>
    </w:r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sz w:val="20"/>
      <w:szCs w:val="20"/>
    </w:rPr>
  </w:style>
  <w:style w:type="character" w:customStyle="1" w:styleId="12">
    <w:name w:val="Footer Char"/>
    <w:basedOn w:val="8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Balloon Text Char"/>
    <w:basedOn w:val="8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Header Char"/>
    <w:basedOn w:val="8"/>
    <w:link w:val="6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Date Char"/>
    <w:basedOn w:val="8"/>
    <w:link w:val="3"/>
    <w:semiHidden/>
    <w:qFormat/>
    <w:locked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Toshiba</Company>
  <Pages>2</Pages>
  <Words>75</Words>
  <Characters>432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2019-04-12T02:23:00Z</dcterms:created>
  <dc:creator>dan</dc:creator>
  <cp:lastModifiedBy>安宇希_ </cp:lastModifiedBy>
  <cp:lastPrinted>2020-06-09T00:45:07Z</cp:lastPrinted>
  <dcterms:modified xsi:type="dcterms:W3CDTF">2020-06-09T02:14:50Z</dcterms:modified>
  <dc:title>吉林省法官培训学院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