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lang w:eastAsia="zh-CN"/>
        </w:rPr>
      </w:pPr>
    </w:p>
    <w:p>
      <w:pPr>
        <w:spacing w:line="360" w:lineRule="auto"/>
        <w:jc w:val="center"/>
        <w:rPr>
          <w:rFonts w:hint="eastAsia" w:ascii="宋体" w:hAnsi="宋体"/>
          <w:b/>
          <w:sz w:val="44"/>
          <w:szCs w:val="44"/>
          <w:lang w:eastAsia="zh-CN"/>
        </w:rPr>
      </w:pPr>
      <w:r>
        <w:rPr>
          <w:rFonts w:hint="eastAsia" w:ascii="宋体" w:hAnsi="宋体"/>
          <w:b/>
          <w:sz w:val="44"/>
          <w:szCs w:val="44"/>
          <w:lang w:eastAsia="zh-CN"/>
        </w:rPr>
        <w:t>关于收看</w:t>
      </w:r>
      <w:r>
        <w:rPr>
          <w:rFonts w:hint="eastAsia" w:asciiTheme="majorEastAsia" w:hAnsiTheme="majorEastAsia" w:eastAsiaTheme="majorEastAsia" w:cstheme="majorEastAsia"/>
          <w:b/>
          <w:bCs w:val="0"/>
          <w:sz w:val="44"/>
          <w:szCs w:val="44"/>
          <w:lang w:eastAsia="zh-CN"/>
        </w:rPr>
        <w:t>《</w:t>
      </w:r>
      <w:r>
        <w:rPr>
          <w:rFonts w:hint="eastAsia" w:asciiTheme="majorEastAsia" w:hAnsiTheme="majorEastAsia" w:eastAsiaTheme="majorEastAsia" w:cstheme="majorEastAsia"/>
          <w:b/>
          <w:bCs w:val="0"/>
          <w:sz w:val="44"/>
          <w:szCs w:val="44"/>
        </w:rPr>
        <w:t>依法惩治妨碍疫情防控犯罪指导意见解读》</w:t>
      </w:r>
      <w:r>
        <w:rPr>
          <w:rFonts w:hint="eastAsia" w:ascii="宋体" w:hAnsi="宋体"/>
          <w:b/>
          <w:sz w:val="44"/>
          <w:szCs w:val="44"/>
          <w:lang w:eastAsia="zh-CN"/>
        </w:rPr>
        <w:t>学</w:t>
      </w:r>
      <w:r>
        <w:rPr>
          <w:rFonts w:hint="eastAsia" w:asciiTheme="majorEastAsia" w:hAnsiTheme="majorEastAsia" w:eastAsiaTheme="majorEastAsia" w:cstheme="majorEastAsia"/>
          <w:b/>
          <w:bCs w:val="0"/>
          <w:sz w:val="44"/>
          <w:szCs w:val="44"/>
          <w:lang w:eastAsia="zh-CN"/>
        </w:rPr>
        <w:t>习</w:t>
      </w:r>
      <w:r>
        <w:rPr>
          <w:rFonts w:hint="eastAsia" w:ascii="宋体" w:hAnsi="宋体"/>
          <w:b/>
          <w:sz w:val="44"/>
          <w:szCs w:val="44"/>
          <w:lang w:eastAsia="zh-CN"/>
        </w:rPr>
        <w:t>视频讲座的通知</w:t>
      </w:r>
    </w:p>
    <w:p>
      <w:pPr>
        <w:spacing w:line="360" w:lineRule="auto"/>
        <w:jc w:val="center"/>
        <w:rPr>
          <w:rFonts w:ascii="宋体"/>
          <w:b/>
          <w:sz w:val="32"/>
        </w:rPr>
      </w:pPr>
    </w:p>
    <w:p>
      <w:pPr>
        <w:pStyle w:val="2"/>
        <w:spacing w:line="360" w:lineRule="auto"/>
        <w:rPr>
          <w:rFonts w:ascii="仿宋" w:hAnsi="仿宋" w:eastAsia="仿宋"/>
          <w:sz w:val="32"/>
          <w:szCs w:val="32"/>
        </w:rPr>
      </w:pPr>
      <w:r>
        <w:rPr>
          <w:rFonts w:hint="eastAsia" w:ascii="仿宋" w:hAnsi="仿宋" w:eastAsia="仿宋"/>
          <w:sz w:val="32"/>
          <w:szCs w:val="32"/>
          <w:lang w:val="en-US" w:eastAsia="zh-CN"/>
        </w:rPr>
        <w:t>中院、各基层法院</w:t>
      </w:r>
      <w:r>
        <w:rPr>
          <w:rFonts w:hint="eastAsia" w:ascii="仿宋" w:hAnsi="仿宋" w:eastAsia="仿宋"/>
          <w:sz w:val="32"/>
          <w:szCs w:val="32"/>
          <w:lang w:eastAsia="zh-CN"/>
        </w:rPr>
        <w:t>刑事审判业务庭</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Arial"/>
          <w:sz w:val="32"/>
          <w:szCs w:val="32"/>
          <w:lang w:eastAsia="zh-CN"/>
        </w:rPr>
        <w:t>根据</w:t>
      </w:r>
      <w:r>
        <w:rPr>
          <w:rFonts w:ascii="仿宋" w:hAnsi="仿宋" w:eastAsia="仿宋" w:cs="Arial"/>
          <w:sz w:val="32"/>
          <w:szCs w:val="32"/>
        </w:rPr>
        <w:t>最高人民法院、最高人民检察院、公安部、司法部联合发布《关于依法惩治妨害新型冠状病毒感染肺炎疫情防控违法犯罪的意见》</w:t>
      </w:r>
      <w:r>
        <w:rPr>
          <w:rFonts w:hint="eastAsia" w:ascii="仿宋" w:hAnsi="仿宋" w:eastAsia="仿宋" w:cs="Arial"/>
          <w:sz w:val="32"/>
          <w:szCs w:val="32"/>
          <w:lang w:eastAsia="zh-CN"/>
        </w:rPr>
        <w:t>要求</w:t>
      </w:r>
      <w:r>
        <w:rPr>
          <w:rFonts w:hint="eastAsia" w:ascii="仿宋" w:hAnsi="仿宋" w:eastAsia="仿宋" w:cs="Arial"/>
          <w:sz w:val="32"/>
          <w:szCs w:val="32"/>
        </w:rPr>
        <w:t>，最高人民法院、最高人民检察院、公安部、司法部、海关总署联合发布了《关于进一步加强国境卫生检疫工作依法惩治妨害国境卫生检疫违法犯罪的意见》。上述指导意见的出台</w:t>
      </w:r>
      <w:r>
        <w:rPr>
          <w:rFonts w:ascii="仿宋" w:hAnsi="仿宋" w:eastAsia="仿宋" w:cs="Arial"/>
          <w:sz w:val="32"/>
          <w:szCs w:val="32"/>
        </w:rPr>
        <w:t>将有效惩治</w:t>
      </w:r>
      <w:r>
        <w:rPr>
          <w:rFonts w:hint="eastAsia" w:ascii="仿宋" w:hAnsi="仿宋" w:eastAsia="仿宋" w:cs="Arial"/>
          <w:sz w:val="32"/>
          <w:szCs w:val="32"/>
        </w:rPr>
        <w:t>妨碍</w:t>
      </w:r>
      <w:r>
        <w:rPr>
          <w:rFonts w:ascii="仿宋" w:hAnsi="仿宋" w:eastAsia="仿宋" w:cs="Arial"/>
          <w:sz w:val="32"/>
          <w:szCs w:val="32"/>
        </w:rPr>
        <w:t>疫情防控</w:t>
      </w:r>
      <w:r>
        <w:rPr>
          <w:rFonts w:hint="eastAsia" w:ascii="仿宋" w:hAnsi="仿宋" w:eastAsia="仿宋" w:cs="Arial"/>
          <w:sz w:val="32"/>
          <w:szCs w:val="32"/>
        </w:rPr>
        <w:t>工作</w:t>
      </w:r>
      <w:r>
        <w:rPr>
          <w:rFonts w:ascii="仿宋" w:hAnsi="仿宋" w:eastAsia="仿宋" w:cs="Arial"/>
          <w:sz w:val="32"/>
          <w:szCs w:val="32"/>
        </w:rPr>
        <w:t>的犯罪行为。</w:t>
      </w:r>
      <w:r>
        <w:rPr>
          <w:rFonts w:hint="eastAsia" w:ascii="仿宋" w:hAnsi="仿宋" w:eastAsia="仿宋" w:cs="Arial"/>
          <w:sz w:val="32"/>
          <w:szCs w:val="32"/>
        </w:rPr>
        <w:t>为使全</w:t>
      </w:r>
      <w:r>
        <w:rPr>
          <w:rFonts w:hint="eastAsia" w:ascii="仿宋" w:hAnsi="仿宋" w:eastAsia="仿宋" w:cs="Arial"/>
          <w:sz w:val="32"/>
          <w:szCs w:val="32"/>
          <w:lang w:eastAsia="zh-CN"/>
        </w:rPr>
        <w:t>省</w:t>
      </w:r>
      <w:r>
        <w:rPr>
          <w:rFonts w:hint="eastAsia" w:ascii="仿宋" w:hAnsi="仿宋" w:eastAsia="仿宋" w:cs="Arial"/>
          <w:sz w:val="32"/>
          <w:szCs w:val="32"/>
        </w:rPr>
        <w:t>刑事法官更好理解适用上述指导意见，</w:t>
      </w:r>
      <w:r>
        <w:rPr>
          <w:rFonts w:hint="eastAsia" w:ascii="仿宋" w:hAnsi="仿宋" w:eastAsia="仿宋" w:cs="Arial"/>
          <w:sz w:val="32"/>
          <w:szCs w:val="32"/>
          <w:lang w:eastAsia="zh-CN"/>
        </w:rPr>
        <w:t>经最高人民法院领导批准，</w:t>
      </w:r>
      <w:r>
        <w:rPr>
          <w:rFonts w:hint="eastAsia" w:ascii="仿宋" w:hAnsi="仿宋" w:eastAsia="仿宋" w:cs="Arial"/>
          <w:sz w:val="32"/>
          <w:szCs w:val="32"/>
        </w:rPr>
        <w:t>国家法官学院邀请</w:t>
      </w:r>
      <w:r>
        <w:rPr>
          <w:rFonts w:hint="eastAsia" w:ascii="仿宋" w:hAnsi="仿宋" w:eastAsia="仿宋" w:cs="Arial"/>
          <w:b/>
          <w:bCs/>
          <w:sz w:val="32"/>
          <w:szCs w:val="32"/>
        </w:rPr>
        <w:t>最高人民法院研究室副主任周加海</w:t>
      </w:r>
      <w:r>
        <w:rPr>
          <w:rFonts w:hint="eastAsia" w:ascii="仿宋" w:hAnsi="仿宋" w:eastAsia="仿宋" w:cs="Arial"/>
          <w:sz w:val="32"/>
          <w:szCs w:val="32"/>
        </w:rPr>
        <w:t>通过法院视频会议系统，于</w:t>
      </w:r>
      <w:r>
        <w:rPr>
          <w:rFonts w:hint="eastAsia" w:ascii="仿宋" w:hAnsi="仿宋" w:eastAsia="仿宋" w:cs="Arial"/>
          <w:b/>
          <w:bCs/>
          <w:sz w:val="32"/>
          <w:szCs w:val="32"/>
        </w:rPr>
        <w:t>4月1日（星期三）上午</w:t>
      </w:r>
      <w:r>
        <w:rPr>
          <w:rFonts w:hint="eastAsia" w:ascii="仿宋" w:hAnsi="仿宋" w:eastAsia="仿宋" w:cs="Arial"/>
          <w:b/>
          <w:bCs/>
          <w:sz w:val="32"/>
          <w:szCs w:val="32"/>
          <w:lang w:val="en-US" w:eastAsia="zh-CN"/>
        </w:rPr>
        <w:t>8:50</w:t>
      </w:r>
      <w:r>
        <w:rPr>
          <w:rFonts w:hint="eastAsia" w:ascii="仿宋" w:hAnsi="仿宋" w:eastAsia="仿宋" w:cs="Arial"/>
          <w:sz w:val="32"/>
          <w:szCs w:val="32"/>
        </w:rPr>
        <w:t>作题为</w:t>
      </w:r>
      <w:r>
        <w:rPr>
          <w:rFonts w:hint="eastAsia" w:ascii="仿宋" w:hAnsi="仿宋" w:eastAsia="仿宋" w:cs="Arial"/>
          <w:b/>
          <w:bCs/>
          <w:sz w:val="32"/>
          <w:szCs w:val="32"/>
        </w:rPr>
        <w:t>《依法惩治妨碍疫情防控犯罪指导意见解读》</w:t>
      </w:r>
      <w:r>
        <w:rPr>
          <w:rFonts w:hint="eastAsia" w:ascii="仿宋" w:hAnsi="仿宋" w:eastAsia="仿宋" w:cs="Arial"/>
          <w:sz w:val="32"/>
          <w:szCs w:val="32"/>
        </w:rPr>
        <w:t>辅导讲座。</w:t>
      </w:r>
      <w:r>
        <w:rPr>
          <w:rFonts w:hint="eastAsia" w:ascii="仿宋" w:hAnsi="仿宋" w:eastAsia="仿宋"/>
          <w:sz w:val="32"/>
          <w:szCs w:val="32"/>
        </w:rPr>
        <w:t>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ascii="黑体" w:hAnsi="黑体" w:eastAsia="黑体"/>
          <w:sz w:val="32"/>
          <w:szCs w:val="32"/>
        </w:rPr>
      </w:pPr>
      <w:r>
        <w:rPr>
          <w:rFonts w:hint="eastAsia" w:ascii="仿宋" w:hAnsi="仿宋" w:eastAsia="仿宋"/>
          <w:sz w:val="32"/>
          <w:szCs w:val="32"/>
        </w:rPr>
        <w:t>全省法院</w:t>
      </w:r>
      <w:r>
        <w:rPr>
          <w:rFonts w:hint="eastAsia" w:ascii="仿宋" w:hAnsi="仿宋" w:eastAsia="仿宋"/>
          <w:sz w:val="32"/>
          <w:szCs w:val="32"/>
          <w:lang w:eastAsia="zh-CN"/>
        </w:rPr>
        <w:t>刑事审判业务法官</w:t>
      </w:r>
      <w:r>
        <w:rPr>
          <w:rFonts w:hint="eastAsia" w:ascii="仿宋" w:hAnsi="仿宋" w:eastAsia="仿宋"/>
          <w:sz w:val="32"/>
          <w:szCs w:val="32"/>
        </w:rPr>
        <w:t>干警</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二、培训方式</w:t>
      </w:r>
    </w:p>
    <w:p>
      <w:pPr>
        <w:spacing w:line="360" w:lineRule="auto"/>
        <w:ind w:firstLine="640" w:firstLineChars="200"/>
        <w:rPr>
          <w:rFonts w:ascii="仿宋" w:hAnsi="仿宋" w:eastAsia="仿宋"/>
          <w:sz w:val="32"/>
          <w:szCs w:val="32"/>
        </w:rPr>
      </w:pPr>
      <w:r>
        <w:rPr>
          <w:rFonts w:hint="eastAsia" w:ascii="仿宋" w:hAnsi="仿宋" w:eastAsia="仿宋" w:cs="Arial"/>
          <w:sz w:val="32"/>
          <w:szCs w:val="32"/>
          <w:lang w:eastAsia="zh-CN"/>
        </w:rPr>
        <w:t>各级法院根据本地区防疫情况，</w:t>
      </w:r>
      <w:r>
        <w:rPr>
          <w:rFonts w:hint="eastAsia" w:ascii="仿宋" w:hAnsi="仿宋" w:eastAsia="仿宋" w:cs="Arial"/>
          <w:sz w:val="32"/>
          <w:szCs w:val="32"/>
        </w:rPr>
        <w:t>通过法院视频会议系统</w:t>
      </w:r>
      <w:r>
        <w:rPr>
          <w:rFonts w:hint="eastAsia" w:ascii="仿宋" w:hAnsi="仿宋" w:eastAsia="仿宋" w:cs="Arial"/>
          <w:sz w:val="32"/>
          <w:szCs w:val="32"/>
          <w:lang w:eastAsia="zh-CN"/>
        </w:rPr>
        <w:t>组织培训</w:t>
      </w:r>
      <w:r>
        <w:rPr>
          <w:rFonts w:hint="eastAsia" w:ascii="仿宋" w:hAnsi="仿宋" w:eastAsia="仿宋"/>
          <w:sz w:val="32"/>
          <w:szCs w:val="32"/>
        </w:rPr>
        <w:t>。一级会场设在省法院审判区三楼视频会议室</w:t>
      </w:r>
      <w:r>
        <w:rPr>
          <w:rFonts w:hint="eastAsia" w:ascii="仿宋" w:hAnsi="仿宋" w:eastAsia="仿宋"/>
          <w:sz w:val="32"/>
          <w:szCs w:val="32"/>
          <w:lang w:eastAsia="zh-CN"/>
        </w:rPr>
        <w:t>，</w:t>
      </w:r>
      <w:r>
        <w:rPr>
          <w:rFonts w:hint="eastAsia" w:ascii="仿宋" w:hAnsi="仿宋" w:eastAsia="仿宋"/>
          <w:sz w:val="32"/>
          <w:szCs w:val="32"/>
        </w:rPr>
        <w:t>中级</w:t>
      </w:r>
      <w:r>
        <w:rPr>
          <w:rFonts w:hint="eastAsia" w:ascii="仿宋" w:hAnsi="仿宋" w:eastAsia="仿宋"/>
          <w:sz w:val="32"/>
          <w:szCs w:val="32"/>
          <w:lang w:eastAsia="zh-CN"/>
        </w:rPr>
        <w:t>及各</w:t>
      </w:r>
      <w:r>
        <w:rPr>
          <w:rFonts w:hint="eastAsia" w:ascii="仿宋" w:hAnsi="仿宋" w:eastAsia="仿宋"/>
          <w:sz w:val="32"/>
          <w:szCs w:val="32"/>
        </w:rPr>
        <w:t>基层法院设二、三级分会场。</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三、培训时间</w:t>
      </w:r>
    </w:p>
    <w:p>
      <w:pPr>
        <w:spacing w:line="360" w:lineRule="auto"/>
        <w:ind w:firstLine="640" w:firstLineChars="200"/>
        <w:rPr>
          <w:rFonts w:hint="eastAsia" w:ascii="仿宋" w:hAnsi="仿宋" w:eastAsia="仿宋"/>
          <w:sz w:val="32"/>
          <w:szCs w:val="32"/>
          <w:lang w:val="en-US" w:eastAsia="zh-CN"/>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8:50-11：30</w:t>
      </w:r>
    </w:p>
    <w:p>
      <w:pPr>
        <w:spacing w:line="36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四、培训</w:t>
      </w:r>
      <w:r>
        <w:rPr>
          <w:rFonts w:hint="eastAsia" w:ascii="黑体" w:hAnsi="黑体" w:eastAsia="黑体"/>
          <w:sz w:val="32"/>
          <w:szCs w:val="32"/>
        </w:rPr>
        <w:t>要求</w:t>
      </w:r>
    </w:p>
    <w:p>
      <w:pPr>
        <w:ind w:firstLine="643" w:firstLineChars="200"/>
        <w:rPr>
          <w:rFonts w:hint="eastAsia" w:ascii="仿宋" w:hAnsi="仿宋" w:eastAsia="仿宋" w:cs="Arial"/>
          <w:b/>
          <w:bCs/>
          <w:sz w:val="32"/>
          <w:szCs w:val="32"/>
        </w:rPr>
      </w:pPr>
      <w:r>
        <w:rPr>
          <w:rFonts w:ascii="仿宋" w:hAnsi="仿宋" w:eastAsia="仿宋"/>
          <w:b/>
          <w:bCs/>
          <w:sz w:val="32"/>
          <w:szCs w:val="32"/>
        </w:rPr>
        <w:t>1.</w:t>
      </w:r>
      <w:r>
        <w:rPr>
          <w:rFonts w:hint="eastAsia" w:ascii="仿宋" w:hAnsi="仿宋" w:eastAsia="仿宋" w:cs="Arial"/>
          <w:b/>
          <w:bCs/>
          <w:sz w:val="32"/>
          <w:szCs w:val="32"/>
        </w:rPr>
        <w:t>请</w:t>
      </w:r>
      <w:r>
        <w:rPr>
          <w:rFonts w:hint="eastAsia" w:ascii="仿宋" w:hAnsi="仿宋" w:eastAsia="仿宋" w:cs="Arial"/>
          <w:b/>
          <w:bCs/>
          <w:sz w:val="32"/>
          <w:szCs w:val="32"/>
          <w:lang w:eastAsia="zh-CN"/>
        </w:rPr>
        <w:t>本院、各基层法院刑事审判业务庭高度重视此次视频培训，尽快</w:t>
      </w:r>
      <w:r>
        <w:rPr>
          <w:rFonts w:hint="eastAsia" w:ascii="仿宋" w:hAnsi="仿宋" w:eastAsia="仿宋" w:cs="Arial"/>
          <w:b/>
          <w:bCs/>
          <w:sz w:val="32"/>
          <w:szCs w:val="32"/>
        </w:rPr>
        <w:t>向</w:t>
      </w:r>
      <w:r>
        <w:rPr>
          <w:rFonts w:hint="eastAsia" w:ascii="仿宋" w:hAnsi="仿宋" w:eastAsia="仿宋" w:cs="Arial"/>
          <w:b/>
          <w:bCs/>
          <w:sz w:val="32"/>
          <w:szCs w:val="32"/>
          <w:lang w:eastAsia="zh-CN"/>
        </w:rPr>
        <w:t>分管</w:t>
      </w:r>
      <w:r>
        <w:rPr>
          <w:rFonts w:hint="eastAsia" w:ascii="仿宋" w:hAnsi="仿宋" w:eastAsia="仿宋" w:cs="Arial"/>
          <w:b/>
          <w:bCs/>
          <w:sz w:val="32"/>
          <w:szCs w:val="32"/>
        </w:rPr>
        <w:t>领导报告</w:t>
      </w:r>
      <w:r>
        <w:rPr>
          <w:rFonts w:hint="eastAsia" w:ascii="仿宋" w:hAnsi="仿宋" w:eastAsia="仿宋" w:cs="Arial"/>
          <w:b/>
          <w:bCs/>
          <w:sz w:val="32"/>
          <w:szCs w:val="32"/>
          <w:lang w:eastAsia="zh-CN"/>
        </w:rPr>
        <w:t>情况</w:t>
      </w:r>
      <w:r>
        <w:rPr>
          <w:rFonts w:hint="eastAsia" w:ascii="仿宋" w:hAnsi="仿宋" w:eastAsia="仿宋" w:cs="Arial"/>
          <w:b/>
          <w:bCs/>
          <w:sz w:val="32"/>
          <w:szCs w:val="32"/>
        </w:rPr>
        <w:t>，组织</w:t>
      </w:r>
      <w:r>
        <w:rPr>
          <w:rFonts w:hint="eastAsia" w:ascii="仿宋" w:hAnsi="仿宋" w:eastAsia="仿宋" w:cs="Arial"/>
          <w:b/>
          <w:bCs/>
          <w:sz w:val="32"/>
          <w:szCs w:val="32"/>
          <w:lang w:eastAsia="zh-CN"/>
        </w:rPr>
        <w:t>协调</w:t>
      </w:r>
      <w:r>
        <w:rPr>
          <w:rFonts w:hint="eastAsia" w:ascii="仿宋" w:hAnsi="仿宋" w:eastAsia="仿宋" w:cs="Arial"/>
          <w:b/>
          <w:bCs/>
          <w:sz w:val="32"/>
          <w:szCs w:val="32"/>
        </w:rPr>
        <w:t>安排</w:t>
      </w:r>
      <w:r>
        <w:rPr>
          <w:rFonts w:hint="eastAsia" w:ascii="仿宋" w:hAnsi="仿宋" w:eastAsia="仿宋" w:cs="Arial"/>
          <w:b/>
          <w:bCs/>
          <w:sz w:val="32"/>
          <w:szCs w:val="32"/>
          <w:lang w:eastAsia="zh-CN"/>
        </w:rPr>
        <w:t>全庭干警</w:t>
      </w:r>
      <w:r>
        <w:rPr>
          <w:rFonts w:hint="eastAsia" w:ascii="仿宋" w:hAnsi="仿宋" w:eastAsia="仿宋" w:cs="Arial"/>
          <w:b/>
          <w:bCs/>
          <w:sz w:val="32"/>
          <w:szCs w:val="32"/>
        </w:rPr>
        <w:t>收看学习</w:t>
      </w:r>
      <w:r>
        <w:rPr>
          <w:rFonts w:hint="eastAsia" w:ascii="仿宋" w:hAnsi="仿宋" w:eastAsia="仿宋" w:cs="Arial"/>
          <w:b/>
          <w:bCs/>
          <w:sz w:val="32"/>
          <w:szCs w:val="32"/>
          <w:lang w:eastAsia="zh-CN"/>
        </w:rPr>
        <w:t>，</w:t>
      </w:r>
      <w:r>
        <w:rPr>
          <w:rFonts w:hint="eastAsia" w:ascii="仿宋" w:hAnsi="仿宋" w:eastAsia="仿宋"/>
          <w:b/>
          <w:bCs/>
          <w:sz w:val="32"/>
          <w:szCs w:val="32"/>
        </w:rPr>
        <w:t>确保参会率</w:t>
      </w:r>
      <w:r>
        <w:rPr>
          <w:rFonts w:hint="eastAsia" w:ascii="仿宋" w:hAnsi="仿宋" w:eastAsia="仿宋" w:cs="Arial"/>
          <w:b/>
          <w:bCs/>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各院</w:t>
      </w:r>
      <w:r>
        <w:rPr>
          <w:rFonts w:hint="eastAsia" w:ascii="仿宋" w:hAnsi="仿宋" w:eastAsia="仿宋"/>
          <w:sz w:val="32"/>
          <w:szCs w:val="32"/>
        </w:rPr>
        <w:t>对此次培训要认真做好组织保障工作，确保视频网络安全畅通，视频系统不能正常使用的，请就近到其他分会场参会。</w:t>
      </w:r>
    </w:p>
    <w:p>
      <w:pPr>
        <w:tabs>
          <w:tab w:val="left" w:pos="7938"/>
          <w:tab w:val="left" w:pos="8080"/>
        </w:tabs>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r>
        <w:rPr>
          <w:rFonts w:ascii="仿宋" w:hAnsi="仿宋" w:eastAsia="仿宋"/>
          <w:b/>
          <w:bCs/>
          <w:sz w:val="32"/>
          <w:szCs w:val="32"/>
        </w:rPr>
        <w:t>4</w:t>
      </w:r>
      <w:r>
        <w:rPr>
          <w:rFonts w:hint="eastAsia" w:ascii="仿宋" w:hAnsi="仿宋" w:eastAsia="仿宋"/>
          <w:b/>
          <w:bCs/>
          <w:sz w:val="32"/>
          <w:szCs w:val="32"/>
        </w:rPr>
        <w:t>月</w:t>
      </w:r>
      <w:r>
        <w:rPr>
          <w:rFonts w:hint="eastAsia" w:ascii="仿宋" w:hAnsi="仿宋" w:eastAsia="仿宋"/>
          <w:b/>
          <w:bCs/>
          <w:sz w:val="32"/>
          <w:szCs w:val="32"/>
          <w:lang w:val="en-US" w:eastAsia="zh-CN"/>
        </w:rPr>
        <w:t>1</w:t>
      </w:r>
      <w:r>
        <w:rPr>
          <w:rFonts w:hint="eastAsia" w:ascii="仿宋" w:hAnsi="仿宋" w:eastAsia="仿宋"/>
          <w:b/>
          <w:bCs/>
          <w:sz w:val="32"/>
          <w:szCs w:val="32"/>
        </w:rPr>
        <w:t>日（星期</w:t>
      </w:r>
      <w:r>
        <w:rPr>
          <w:rFonts w:hint="eastAsia" w:ascii="仿宋" w:hAnsi="仿宋" w:eastAsia="仿宋"/>
          <w:b/>
          <w:bCs/>
          <w:sz w:val="32"/>
          <w:szCs w:val="32"/>
          <w:lang w:eastAsia="zh-CN"/>
        </w:rPr>
        <w:t>三</w:t>
      </w:r>
      <w:r>
        <w:rPr>
          <w:rFonts w:hint="eastAsia" w:ascii="仿宋" w:hAnsi="仿宋" w:eastAsia="仿宋"/>
          <w:b/>
          <w:bCs/>
          <w:sz w:val="32"/>
          <w:szCs w:val="32"/>
        </w:rPr>
        <w:t>）</w:t>
      </w:r>
      <w:r>
        <w:rPr>
          <w:rFonts w:ascii="仿宋" w:hAnsi="仿宋" w:eastAsia="仿宋"/>
          <w:b/>
          <w:bCs/>
          <w:sz w:val="32"/>
          <w:szCs w:val="32"/>
        </w:rPr>
        <w:t>8:</w:t>
      </w:r>
      <w:r>
        <w:rPr>
          <w:rFonts w:hint="eastAsia" w:ascii="仿宋" w:hAnsi="仿宋" w:eastAsia="仿宋"/>
          <w:b/>
          <w:bCs/>
          <w:sz w:val="32"/>
          <w:szCs w:val="32"/>
          <w:lang w:val="en-US" w:eastAsia="zh-CN"/>
        </w:rPr>
        <w:t>45前</w:t>
      </w:r>
      <w:r>
        <w:rPr>
          <w:rFonts w:hint="eastAsia" w:ascii="仿宋" w:hAnsi="仿宋" w:eastAsia="仿宋"/>
          <w:b/>
          <w:bCs/>
          <w:sz w:val="32"/>
          <w:szCs w:val="32"/>
        </w:rPr>
        <w:t>入场完毕，</w:t>
      </w:r>
      <w:r>
        <w:rPr>
          <w:rFonts w:hint="eastAsia" w:ascii="仿宋" w:hAnsi="仿宋" w:eastAsia="仿宋"/>
          <w:b/>
          <w:bCs/>
          <w:sz w:val="32"/>
          <w:szCs w:val="32"/>
          <w:lang w:eastAsia="zh-CN"/>
        </w:rPr>
        <w:t>参训人员着春秋法服、白衬衫、红领带、小法徽。</w:t>
      </w:r>
    </w:p>
    <w:p>
      <w:pPr>
        <w:spacing w:line="360" w:lineRule="auto"/>
        <w:ind w:firstLine="600"/>
        <w:rPr>
          <w:rFonts w:hint="eastAsia" w:ascii="仿宋" w:hAnsi="仿宋" w:eastAsia="仿宋"/>
          <w:b w:val="0"/>
          <w:bCs w:val="0"/>
          <w:sz w:val="32"/>
          <w:szCs w:val="32"/>
          <w:lang w:eastAsia="zh-CN"/>
        </w:rPr>
      </w:pPr>
      <w:r>
        <w:rPr>
          <w:rFonts w:hint="eastAsia" w:ascii="仿宋" w:hAnsi="仿宋" w:eastAsia="仿宋"/>
          <w:sz w:val="32"/>
          <w:szCs w:val="32"/>
          <w:lang w:val="en-US" w:eastAsia="zh-CN"/>
        </w:rPr>
        <w:t>4.</w:t>
      </w:r>
      <w:r>
        <w:rPr>
          <w:rFonts w:hint="eastAsia" w:ascii="仿宋" w:hAnsi="仿宋" w:eastAsia="仿宋"/>
          <w:b w:val="0"/>
          <w:bCs w:val="0"/>
          <w:sz w:val="32"/>
          <w:szCs w:val="32"/>
          <w:lang w:val="en-US" w:eastAsia="zh-CN"/>
        </w:rPr>
        <w:t>请各院、相关部门内勤于</w:t>
      </w:r>
      <w:r>
        <w:rPr>
          <w:rFonts w:hint="eastAsia" w:ascii="仿宋" w:hAnsi="仿宋" w:eastAsia="仿宋"/>
          <w:b/>
          <w:bCs/>
          <w:sz w:val="32"/>
          <w:szCs w:val="32"/>
          <w:lang w:val="en-US" w:eastAsia="zh-CN"/>
        </w:rPr>
        <w:t>3月30日（今天）下午三点前</w:t>
      </w:r>
      <w:r>
        <w:rPr>
          <w:rFonts w:hint="eastAsia" w:ascii="仿宋" w:hAnsi="仿宋" w:eastAsia="仿宋"/>
          <w:b w:val="0"/>
          <w:bCs w:val="0"/>
          <w:sz w:val="32"/>
          <w:szCs w:val="32"/>
          <w:lang w:val="en-US" w:eastAsia="zh-CN"/>
        </w:rPr>
        <w:t>将</w:t>
      </w:r>
      <w:r>
        <w:rPr>
          <w:rFonts w:hint="eastAsia" w:ascii="仿宋" w:hAnsi="仿宋" w:eastAsia="仿宋"/>
          <w:b w:val="0"/>
          <w:bCs w:val="0"/>
          <w:sz w:val="32"/>
          <w:szCs w:val="32"/>
          <w:lang w:eastAsia="zh-CN"/>
        </w:rPr>
        <w:t>参训人</w:t>
      </w:r>
      <w:bookmarkStart w:id="0" w:name="_GoBack"/>
      <w:bookmarkEnd w:id="0"/>
      <w:r>
        <w:rPr>
          <w:rFonts w:hint="eastAsia" w:ascii="仿宋" w:hAnsi="仿宋" w:eastAsia="仿宋"/>
          <w:b w:val="0"/>
          <w:bCs w:val="0"/>
          <w:sz w:val="32"/>
          <w:szCs w:val="32"/>
          <w:lang w:eastAsia="zh-CN"/>
        </w:rPr>
        <w:t>数、自学情况汇总后报中院宣教处齐文聪处。</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eastAsia="zh-CN"/>
        </w:rPr>
        <w:t>省法官学院</w:t>
      </w:r>
      <w:r>
        <w:rPr>
          <w:rFonts w:hint="eastAsia" w:ascii="仿宋" w:hAnsi="仿宋" w:eastAsia="仿宋"/>
          <w:sz w:val="32"/>
          <w:szCs w:val="32"/>
          <w:lang w:val="en-US" w:eastAsia="zh-CN"/>
        </w:rPr>
        <w:t xml:space="preserve">   于  聪  13514402000</w:t>
      </w:r>
    </w:p>
    <w:p>
      <w:pPr>
        <w:spacing w:line="360" w:lineRule="auto"/>
        <w:jc w:val="both"/>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市法院宣教处 齐文聪  13644405802</w:t>
      </w:r>
    </w:p>
    <w:p>
      <w:pPr>
        <w:spacing w:line="360" w:lineRule="auto"/>
        <w:jc w:val="both"/>
        <w:rPr>
          <w:rFonts w:ascii="仿宋" w:hAnsi="仿宋" w:eastAsia="仿宋"/>
          <w:sz w:val="32"/>
          <w:szCs w:val="32"/>
        </w:rPr>
      </w:pPr>
    </w:p>
    <w:p>
      <w:pPr>
        <w:spacing w:line="360" w:lineRule="auto"/>
        <w:jc w:val="both"/>
        <w:rPr>
          <w:rFonts w:ascii="仿宋" w:hAnsi="仿宋" w:eastAsia="仿宋"/>
          <w:sz w:val="32"/>
          <w:szCs w:val="32"/>
        </w:rPr>
      </w:pPr>
    </w:p>
    <w:p>
      <w:pPr>
        <w:spacing w:line="360" w:lineRule="auto"/>
        <w:ind w:firstLine="6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市法院政治部</w:t>
      </w: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61803"/>
    <w:rsid w:val="0006498A"/>
    <w:rsid w:val="00085C47"/>
    <w:rsid w:val="00086D73"/>
    <w:rsid w:val="00161A89"/>
    <w:rsid w:val="001807FF"/>
    <w:rsid w:val="00183FC7"/>
    <w:rsid w:val="001A3B5D"/>
    <w:rsid w:val="001E7F35"/>
    <w:rsid w:val="001F747A"/>
    <w:rsid w:val="0023540C"/>
    <w:rsid w:val="00262615"/>
    <w:rsid w:val="00267390"/>
    <w:rsid w:val="00286884"/>
    <w:rsid w:val="00292B99"/>
    <w:rsid w:val="002A1E7C"/>
    <w:rsid w:val="002E6624"/>
    <w:rsid w:val="00306070"/>
    <w:rsid w:val="00311709"/>
    <w:rsid w:val="00313870"/>
    <w:rsid w:val="00326D66"/>
    <w:rsid w:val="003B300D"/>
    <w:rsid w:val="003D3C17"/>
    <w:rsid w:val="004021AB"/>
    <w:rsid w:val="00451B9A"/>
    <w:rsid w:val="00454834"/>
    <w:rsid w:val="00465C09"/>
    <w:rsid w:val="0048024F"/>
    <w:rsid w:val="004C7832"/>
    <w:rsid w:val="004D5AE6"/>
    <w:rsid w:val="004D7C82"/>
    <w:rsid w:val="004F20CC"/>
    <w:rsid w:val="00504B35"/>
    <w:rsid w:val="005276DC"/>
    <w:rsid w:val="00530D4B"/>
    <w:rsid w:val="005506A9"/>
    <w:rsid w:val="005560C4"/>
    <w:rsid w:val="005839B0"/>
    <w:rsid w:val="005A1A3D"/>
    <w:rsid w:val="005C7B92"/>
    <w:rsid w:val="005D771F"/>
    <w:rsid w:val="005F1D53"/>
    <w:rsid w:val="006544EE"/>
    <w:rsid w:val="00684A46"/>
    <w:rsid w:val="006A0837"/>
    <w:rsid w:val="006A70EE"/>
    <w:rsid w:val="00746FC9"/>
    <w:rsid w:val="007510B9"/>
    <w:rsid w:val="00776271"/>
    <w:rsid w:val="00787664"/>
    <w:rsid w:val="00787FAE"/>
    <w:rsid w:val="007A6558"/>
    <w:rsid w:val="007D07D1"/>
    <w:rsid w:val="007D53C4"/>
    <w:rsid w:val="007E7AF6"/>
    <w:rsid w:val="007F0D1F"/>
    <w:rsid w:val="008002BE"/>
    <w:rsid w:val="00801504"/>
    <w:rsid w:val="008164C8"/>
    <w:rsid w:val="008253A0"/>
    <w:rsid w:val="00827C40"/>
    <w:rsid w:val="00835935"/>
    <w:rsid w:val="00887AC8"/>
    <w:rsid w:val="008B007A"/>
    <w:rsid w:val="008B537D"/>
    <w:rsid w:val="008C2A15"/>
    <w:rsid w:val="008E4F80"/>
    <w:rsid w:val="009063C9"/>
    <w:rsid w:val="00914771"/>
    <w:rsid w:val="0092592C"/>
    <w:rsid w:val="009413DB"/>
    <w:rsid w:val="0094488B"/>
    <w:rsid w:val="009A4C18"/>
    <w:rsid w:val="009C0B4A"/>
    <w:rsid w:val="00A04B31"/>
    <w:rsid w:val="00A25265"/>
    <w:rsid w:val="00A50544"/>
    <w:rsid w:val="00A63258"/>
    <w:rsid w:val="00A638E1"/>
    <w:rsid w:val="00A94B8C"/>
    <w:rsid w:val="00AA1EA1"/>
    <w:rsid w:val="00AC0EE9"/>
    <w:rsid w:val="00AC52A3"/>
    <w:rsid w:val="00B52572"/>
    <w:rsid w:val="00B84384"/>
    <w:rsid w:val="00B8679A"/>
    <w:rsid w:val="00BA29A4"/>
    <w:rsid w:val="00C0191C"/>
    <w:rsid w:val="00C336D7"/>
    <w:rsid w:val="00C941FC"/>
    <w:rsid w:val="00CA1E1E"/>
    <w:rsid w:val="00CF3EE0"/>
    <w:rsid w:val="00D01E12"/>
    <w:rsid w:val="00D405DB"/>
    <w:rsid w:val="00D67849"/>
    <w:rsid w:val="00D74F87"/>
    <w:rsid w:val="00D8416A"/>
    <w:rsid w:val="00D91654"/>
    <w:rsid w:val="00D9414E"/>
    <w:rsid w:val="00DC3E2A"/>
    <w:rsid w:val="00DE3F4A"/>
    <w:rsid w:val="00E03305"/>
    <w:rsid w:val="00E03961"/>
    <w:rsid w:val="00E041C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79BD"/>
    <w:rsid w:val="031A2BDC"/>
    <w:rsid w:val="058266EA"/>
    <w:rsid w:val="069D16A3"/>
    <w:rsid w:val="097A4BFA"/>
    <w:rsid w:val="0A1F3374"/>
    <w:rsid w:val="0F1A5557"/>
    <w:rsid w:val="0F53019B"/>
    <w:rsid w:val="0FC563B3"/>
    <w:rsid w:val="11432CDB"/>
    <w:rsid w:val="149436B9"/>
    <w:rsid w:val="14A44252"/>
    <w:rsid w:val="16BF52BE"/>
    <w:rsid w:val="196341B5"/>
    <w:rsid w:val="19E9015A"/>
    <w:rsid w:val="1B837DC5"/>
    <w:rsid w:val="1B902F26"/>
    <w:rsid w:val="1CEA57E4"/>
    <w:rsid w:val="1D716926"/>
    <w:rsid w:val="1EC71A92"/>
    <w:rsid w:val="1FD74289"/>
    <w:rsid w:val="239272C4"/>
    <w:rsid w:val="24B9595E"/>
    <w:rsid w:val="254802AC"/>
    <w:rsid w:val="26E74FBD"/>
    <w:rsid w:val="2722212B"/>
    <w:rsid w:val="27E019A4"/>
    <w:rsid w:val="281C1FD0"/>
    <w:rsid w:val="28E148E9"/>
    <w:rsid w:val="296A1EE7"/>
    <w:rsid w:val="2BF66DFF"/>
    <w:rsid w:val="2CD910F9"/>
    <w:rsid w:val="2F70338C"/>
    <w:rsid w:val="310A3B16"/>
    <w:rsid w:val="32230777"/>
    <w:rsid w:val="32811313"/>
    <w:rsid w:val="32953662"/>
    <w:rsid w:val="32B451C7"/>
    <w:rsid w:val="340A0822"/>
    <w:rsid w:val="345A6DCC"/>
    <w:rsid w:val="35DA58E2"/>
    <w:rsid w:val="39AE06A1"/>
    <w:rsid w:val="3A29422D"/>
    <w:rsid w:val="3CEE7D32"/>
    <w:rsid w:val="3F1513DF"/>
    <w:rsid w:val="3F5B3BCC"/>
    <w:rsid w:val="3FCC75F4"/>
    <w:rsid w:val="4005456D"/>
    <w:rsid w:val="4A2B3888"/>
    <w:rsid w:val="4BB752F5"/>
    <w:rsid w:val="4BCB0F8B"/>
    <w:rsid w:val="4BDA6262"/>
    <w:rsid w:val="4CFF72CF"/>
    <w:rsid w:val="4D8F3464"/>
    <w:rsid w:val="4F5B3289"/>
    <w:rsid w:val="57385B96"/>
    <w:rsid w:val="58537FD7"/>
    <w:rsid w:val="5A7E7BCB"/>
    <w:rsid w:val="5C9C481D"/>
    <w:rsid w:val="5FBD532B"/>
    <w:rsid w:val="649C512B"/>
    <w:rsid w:val="65FB6A97"/>
    <w:rsid w:val="6819153D"/>
    <w:rsid w:val="6822138D"/>
    <w:rsid w:val="6C000479"/>
    <w:rsid w:val="6CA20E60"/>
    <w:rsid w:val="6F5A6760"/>
    <w:rsid w:val="715C52EA"/>
    <w:rsid w:val="71B506EF"/>
    <w:rsid w:val="75E45D00"/>
    <w:rsid w:val="7D3401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Char"/>
    <w:basedOn w:val="8"/>
    <w:link w:val="2"/>
    <w:qFormat/>
    <w:locked/>
    <w:uiPriority w:val="99"/>
    <w:rPr>
      <w:rFonts w:ascii="仿宋_GB2312" w:hAnsi="Times New Roman" w:eastAsia="仿宋_GB2312" w:cs="Times New Roman"/>
      <w:sz w:val="20"/>
      <w:szCs w:val="20"/>
    </w:rPr>
  </w:style>
  <w:style w:type="character" w:customStyle="1" w:styleId="12">
    <w:name w:val="Footer Char"/>
    <w:basedOn w:val="8"/>
    <w:link w:val="5"/>
    <w:qFormat/>
    <w:locked/>
    <w:uiPriority w:val="99"/>
    <w:rPr>
      <w:rFonts w:ascii="Times New Roman" w:hAnsi="Times New Roman" w:eastAsia="宋体" w:cs="Times New Roman"/>
      <w:sz w:val="18"/>
      <w:szCs w:val="18"/>
    </w:rPr>
  </w:style>
  <w:style w:type="character" w:customStyle="1" w:styleId="13">
    <w:name w:val="Balloon Text Char"/>
    <w:basedOn w:val="8"/>
    <w:link w:val="4"/>
    <w:semiHidden/>
    <w:qFormat/>
    <w:locked/>
    <w:uiPriority w:val="99"/>
    <w:rPr>
      <w:rFonts w:ascii="Times New Roman" w:hAnsi="Times New Roman" w:eastAsia="宋体" w:cs="Times New Roman"/>
      <w:sz w:val="18"/>
      <w:szCs w:val="18"/>
    </w:rPr>
  </w:style>
  <w:style w:type="character" w:customStyle="1" w:styleId="14">
    <w:name w:val="Header Char"/>
    <w:basedOn w:val="8"/>
    <w:link w:val="6"/>
    <w:qFormat/>
    <w:locked/>
    <w:uiPriority w:val="99"/>
    <w:rPr>
      <w:rFonts w:ascii="Times New Roman" w:hAnsi="Times New Roman" w:eastAsia="宋体" w:cs="Times New Roman"/>
      <w:sz w:val="18"/>
      <w:szCs w:val="18"/>
    </w:rPr>
  </w:style>
  <w:style w:type="character" w:customStyle="1" w:styleId="15">
    <w:name w:val="Date Char"/>
    <w:basedOn w:val="8"/>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Toshiba</Company>
  <Pages>2</Pages>
  <Words>75</Words>
  <Characters>432</Characters>
  <Lines>0</Lines>
  <Paragraphs>0</Paragraphs>
  <TotalTime>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2020-03-30T05:11:00Z</cp:lastPrinted>
  <dcterms:modified xsi:type="dcterms:W3CDTF">2020-03-30T05:19:59Z</dcterms:modified>
  <dc:title>吉林省法官培训学院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