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6" w:rsidRDefault="007F41B6">
      <w:pPr>
        <w:snapToGrid w:val="0"/>
        <w:spacing w:line="560" w:lineRule="exact"/>
        <w:rPr>
          <w:rFonts w:ascii="宋体" w:eastAsia="宋体"/>
          <w:b/>
          <w:sz w:val="44"/>
          <w:szCs w:val="44"/>
        </w:rPr>
      </w:pPr>
    </w:p>
    <w:p w:rsidR="007F41B6" w:rsidRPr="003A2FB2" w:rsidRDefault="007F41B6">
      <w:pPr>
        <w:snapToGrid w:val="0"/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吉林省农安县人民法院</w:t>
      </w:r>
    </w:p>
    <w:p w:rsidR="007F41B6" w:rsidRDefault="007F41B6">
      <w:pPr>
        <w:snapToGrid w:val="0"/>
        <w:spacing w:line="600" w:lineRule="exact"/>
        <w:jc w:val="center"/>
        <w:rPr>
          <w:rFonts w:ascii="宋体" w:eastAsia="宋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201</w:t>
      </w:r>
      <w:r w:rsidR="00B35BF1">
        <w:rPr>
          <w:rFonts w:ascii="黑体" w:eastAsia="黑体" w:hAnsi="黑体" w:hint="eastAsia"/>
          <w:b/>
          <w:sz w:val="44"/>
          <w:szCs w:val="44"/>
        </w:rPr>
        <w:t>8</w:t>
      </w:r>
      <w:r w:rsidRPr="003A2FB2">
        <w:rPr>
          <w:rFonts w:ascii="黑体" w:eastAsia="黑体" w:hAnsi="黑体" w:hint="eastAsia"/>
          <w:b/>
          <w:sz w:val="44"/>
          <w:szCs w:val="44"/>
        </w:rPr>
        <w:t>年</w:t>
      </w:r>
      <w:r w:rsidR="00B35BF1">
        <w:rPr>
          <w:rFonts w:ascii="黑体" w:eastAsia="黑体" w:hAnsi="黑体" w:hint="eastAsia"/>
          <w:b/>
          <w:sz w:val="44"/>
          <w:szCs w:val="44"/>
        </w:rPr>
        <w:t>1-</w:t>
      </w:r>
      <w:r w:rsidR="00442279">
        <w:rPr>
          <w:rFonts w:ascii="黑体" w:eastAsia="黑体" w:hAnsi="黑体" w:hint="eastAsia"/>
          <w:b/>
          <w:sz w:val="44"/>
          <w:szCs w:val="44"/>
        </w:rPr>
        <w:t>6</w:t>
      </w:r>
      <w:r w:rsidR="00B35BF1">
        <w:rPr>
          <w:rFonts w:ascii="黑体" w:eastAsia="黑体" w:hAnsi="黑体" w:hint="eastAsia"/>
          <w:b/>
          <w:sz w:val="44"/>
          <w:szCs w:val="44"/>
        </w:rPr>
        <w:t>月份</w:t>
      </w:r>
      <w:r w:rsidRPr="003A2FB2">
        <w:rPr>
          <w:rFonts w:ascii="黑体" w:eastAsia="黑体" w:hAnsi="黑体" w:hint="eastAsia"/>
          <w:b/>
          <w:sz w:val="44"/>
          <w:szCs w:val="44"/>
        </w:rPr>
        <w:t>审判运行情况分析报告</w:t>
      </w:r>
    </w:p>
    <w:p w:rsidR="007F41B6" w:rsidRDefault="007F41B6">
      <w:pPr>
        <w:snapToGrid w:val="0"/>
        <w:spacing w:line="600" w:lineRule="exact"/>
        <w:ind w:firstLineChars="200" w:firstLine="640"/>
        <w:textAlignment w:val="baseline"/>
      </w:pPr>
    </w:p>
    <w:p w:rsidR="00563B99" w:rsidRPr="00CF58DB" w:rsidRDefault="00CF58DB" w:rsidP="00CF58DB">
      <w:pPr>
        <w:snapToGrid w:val="0"/>
        <w:spacing w:line="360" w:lineRule="auto"/>
        <w:ind w:left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一、</w:t>
      </w:r>
      <w:r w:rsidR="00911C19" w:rsidRPr="00CF58DB">
        <w:rPr>
          <w:rFonts w:asciiTheme="minorEastAsia" w:eastAsiaTheme="minorEastAsia" w:hAnsiTheme="minorEastAsia" w:hint="eastAsia"/>
          <w:b/>
        </w:rPr>
        <w:t>农安法院审判执行工作总体情况</w:t>
      </w:r>
    </w:p>
    <w:p w:rsidR="00911C19" w:rsidRPr="00563B99" w:rsidRDefault="00911C19" w:rsidP="007237A5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201</w:t>
      </w:r>
      <w:r w:rsidR="00B35BF1">
        <w:rPr>
          <w:rFonts w:asciiTheme="minorEastAsia" w:eastAsiaTheme="minorEastAsia" w:hAnsiTheme="minorEastAsia" w:hint="eastAsia"/>
        </w:rPr>
        <w:t>8</w:t>
      </w:r>
      <w:r w:rsidRPr="00563B99">
        <w:rPr>
          <w:rFonts w:asciiTheme="minorEastAsia" w:eastAsiaTheme="minorEastAsia" w:hAnsiTheme="minorEastAsia" w:hint="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442279">
        <w:rPr>
          <w:rFonts w:asciiTheme="minorEastAsia" w:eastAsiaTheme="minorEastAsia" w:hAnsiTheme="minorEastAsia" w:hint="eastAsia"/>
        </w:rPr>
        <w:t>6</w:t>
      </w:r>
      <w:r w:rsidR="005D20DD">
        <w:rPr>
          <w:rFonts w:asciiTheme="minorEastAsia" w:eastAsiaTheme="minorEastAsia" w:hAnsiTheme="minorEastAsia" w:hint="eastAsia"/>
        </w:rPr>
        <w:t>月份</w:t>
      </w:r>
      <w:r w:rsidRPr="00563B99">
        <w:rPr>
          <w:rFonts w:asciiTheme="minorEastAsia" w:eastAsiaTheme="minorEastAsia" w:hAnsiTheme="minorEastAsia" w:hint="eastAsia"/>
        </w:rPr>
        <w:t>，我院旧存各类案件</w:t>
      </w:r>
      <w:r w:rsidR="00D41A71">
        <w:rPr>
          <w:rFonts w:asciiTheme="minorEastAsia" w:eastAsiaTheme="minorEastAsia" w:hAnsiTheme="minorEastAsia" w:hint="eastAsia"/>
        </w:rPr>
        <w:t>820</w:t>
      </w:r>
      <w:r w:rsidRPr="00563B99">
        <w:rPr>
          <w:rFonts w:asciiTheme="minorEastAsia" w:eastAsiaTheme="minorEastAsia" w:hAnsiTheme="minorEastAsia" w:hint="eastAsia"/>
        </w:rPr>
        <w:t>件，新收</w:t>
      </w:r>
      <w:r w:rsidR="00D41A71">
        <w:rPr>
          <w:rFonts w:asciiTheme="minorEastAsia" w:eastAsiaTheme="minorEastAsia" w:hAnsiTheme="minorEastAsia" w:hint="eastAsia"/>
        </w:rPr>
        <w:t>4951</w:t>
      </w:r>
      <w:r w:rsidRPr="00563B99">
        <w:rPr>
          <w:rFonts w:asciiTheme="minorEastAsia" w:eastAsiaTheme="minorEastAsia" w:hAnsiTheme="minorEastAsia" w:hint="eastAsia"/>
        </w:rPr>
        <w:t>件，旧存加新收合计</w:t>
      </w:r>
      <w:r w:rsidR="00D41A71">
        <w:rPr>
          <w:rFonts w:asciiTheme="minorEastAsia" w:eastAsiaTheme="minorEastAsia" w:hAnsiTheme="minorEastAsia" w:hint="eastAsia"/>
        </w:rPr>
        <w:t>5771</w:t>
      </w:r>
      <w:r w:rsidRPr="00563B99">
        <w:rPr>
          <w:rFonts w:asciiTheme="minorEastAsia" w:eastAsiaTheme="minorEastAsia" w:hAnsiTheme="minorEastAsia" w:hint="eastAsia"/>
        </w:rPr>
        <w:t>件，结案</w:t>
      </w:r>
      <w:r w:rsidR="00D41A71">
        <w:rPr>
          <w:rFonts w:asciiTheme="minorEastAsia" w:eastAsiaTheme="minorEastAsia" w:hAnsiTheme="minorEastAsia" w:hint="eastAsia"/>
        </w:rPr>
        <w:t>3516</w:t>
      </w:r>
      <w:r w:rsidRPr="00563B99">
        <w:rPr>
          <w:rFonts w:asciiTheme="minorEastAsia" w:eastAsiaTheme="minorEastAsia" w:hAnsiTheme="minorEastAsia" w:hint="eastAsia"/>
        </w:rPr>
        <w:t>件，结案率</w:t>
      </w:r>
      <w:r w:rsidR="00D41A71">
        <w:rPr>
          <w:rFonts w:asciiTheme="minorEastAsia" w:eastAsiaTheme="minorEastAsia" w:hAnsiTheme="minorEastAsia" w:hint="eastAsia"/>
        </w:rPr>
        <w:t>60.93</w:t>
      </w:r>
      <w:r w:rsidRPr="00563B99">
        <w:rPr>
          <w:rFonts w:asciiTheme="minorEastAsia" w:eastAsiaTheme="minorEastAsia" w:hAnsiTheme="minorEastAsia" w:hint="eastAsia"/>
        </w:rPr>
        <w:t>%，截至</w:t>
      </w:r>
      <w:r w:rsidR="00442279">
        <w:rPr>
          <w:rFonts w:asciiTheme="minorEastAsia" w:eastAsiaTheme="minorEastAsia" w:hAnsiTheme="minorEastAsia" w:hint="eastAsia"/>
        </w:rPr>
        <w:t>6</w:t>
      </w:r>
      <w:r w:rsidRPr="00563B99">
        <w:rPr>
          <w:rFonts w:asciiTheme="minorEastAsia" w:eastAsiaTheme="minorEastAsia" w:hAnsiTheme="minorEastAsia" w:hint="eastAsia"/>
        </w:rPr>
        <w:t>月3</w:t>
      </w:r>
      <w:r w:rsidR="00442279">
        <w:rPr>
          <w:rFonts w:asciiTheme="minorEastAsia" w:eastAsiaTheme="minorEastAsia" w:hAnsiTheme="minorEastAsia" w:hint="eastAsia"/>
        </w:rPr>
        <w:t>0</w:t>
      </w:r>
      <w:r w:rsidRPr="00563B99">
        <w:rPr>
          <w:rFonts w:asciiTheme="minorEastAsia" w:eastAsiaTheme="minorEastAsia" w:hAnsiTheme="minorEastAsia" w:hint="eastAsia"/>
        </w:rPr>
        <w:t>日，未结案件</w:t>
      </w:r>
      <w:r w:rsidR="00E37DFF">
        <w:rPr>
          <w:rFonts w:asciiTheme="minorEastAsia" w:eastAsiaTheme="minorEastAsia" w:hAnsiTheme="minorEastAsia" w:hint="eastAsia"/>
        </w:rPr>
        <w:t>2255</w:t>
      </w:r>
      <w:r w:rsidRPr="00563B99">
        <w:rPr>
          <w:rFonts w:asciiTheme="minorEastAsia" w:eastAsiaTheme="minorEastAsia" w:hAnsiTheme="minorEastAsia" w:hint="eastAsia"/>
        </w:rPr>
        <w:t>件。</w:t>
      </w:r>
    </w:p>
    <w:p w:rsidR="00911C19" w:rsidRPr="00F83D01" w:rsidRDefault="00993994" w:rsidP="00F83D01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 w:rsidR="00B35BF1"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442279">
        <w:rPr>
          <w:rFonts w:asciiTheme="minorEastAsia" w:eastAsiaTheme="minorEastAsia" w:hAnsiTheme="minorEastAsia" w:hint="eastAsia"/>
        </w:rPr>
        <w:t>6</w:t>
      </w:r>
      <w:r w:rsidR="005D20DD">
        <w:rPr>
          <w:rFonts w:asciiTheme="minorEastAsia" w:eastAsiaTheme="minorEastAsia" w:hAnsiTheme="minorEastAsia" w:hint="eastAsia"/>
        </w:rPr>
        <w:t>月份与</w:t>
      </w:r>
      <w:r w:rsidRPr="00F83D01">
        <w:rPr>
          <w:rFonts w:asciiTheme="minorEastAsia" w:eastAsiaTheme="minorEastAsia" w:hAnsiTheme="minorEastAsia" w:hint="eastAsia"/>
        </w:rPr>
        <w:t>201</w:t>
      </w:r>
      <w:r w:rsidR="005D20DD"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442279">
        <w:rPr>
          <w:rFonts w:asciiTheme="minorEastAsia" w:eastAsiaTheme="minorEastAsia" w:hAnsiTheme="minorEastAsia" w:hint="eastAsia"/>
        </w:rPr>
        <w:t>6</w:t>
      </w:r>
      <w:r w:rsidR="005D20DD">
        <w:rPr>
          <w:rFonts w:asciiTheme="minorEastAsia" w:eastAsiaTheme="minorEastAsia" w:hAnsiTheme="minorEastAsia" w:hint="eastAsia"/>
        </w:rPr>
        <w:t>月份</w:t>
      </w:r>
      <w:r w:rsidRPr="00F83D01">
        <w:rPr>
          <w:rFonts w:asciiTheme="minorEastAsia" w:eastAsiaTheme="minorEastAsia" w:hAnsiTheme="minorEastAsia" w:hint="eastAsia"/>
        </w:rPr>
        <w:t>相比，旧存</w:t>
      </w:r>
      <w:r w:rsidR="00B35BF1">
        <w:rPr>
          <w:rFonts w:asciiTheme="minorEastAsia" w:eastAsiaTheme="minorEastAsia" w:hAnsiTheme="minorEastAsia" w:hint="eastAsia"/>
        </w:rPr>
        <w:t>增加</w:t>
      </w:r>
      <w:r w:rsidR="00D41A71">
        <w:rPr>
          <w:rFonts w:asciiTheme="minorEastAsia" w:eastAsiaTheme="minorEastAsia" w:hAnsiTheme="minorEastAsia" w:hint="eastAsia"/>
        </w:rPr>
        <w:t>5</w:t>
      </w:r>
      <w:r w:rsidR="00E37DFF">
        <w:rPr>
          <w:rFonts w:asciiTheme="minorEastAsia" w:eastAsiaTheme="minorEastAsia" w:hAnsiTheme="minorEastAsia" w:hint="eastAsia"/>
        </w:rPr>
        <w:t>88</w:t>
      </w:r>
      <w:r w:rsidRPr="00F83D01">
        <w:rPr>
          <w:rFonts w:asciiTheme="minorEastAsia" w:eastAsiaTheme="minorEastAsia" w:hAnsiTheme="minorEastAsia" w:hint="eastAsia"/>
        </w:rPr>
        <w:t>件，</w:t>
      </w:r>
      <w:r w:rsidR="003632B9">
        <w:rPr>
          <w:rFonts w:asciiTheme="minorEastAsia" w:eastAsiaTheme="minorEastAsia" w:hAnsiTheme="minorEastAsia" w:hint="eastAsia"/>
        </w:rPr>
        <w:t>上升</w:t>
      </w:r>
      <w:r w:rsidR="00D41A71">
        <w:rPr>
          <w:rFonts w:asciiTheme="minorEastAsia" w:eastAsiaTheme="minorEastAsia" w:hAnsiTheme="minorEastAsia" w:hint="eastAsia"/>
        </w:rPr>
        <w:t>2</w:t>
      </w:r>
      <w:r w:rsidR="00E37DFF">
        <w:rPr>
          <w:rFonts w:asciiTheme="minorEastAsia" w:eastAsiaTheme="minorEastAsia" w:hAnsiTheme="minorEastAsia" w:hint="eastAsia"/>
        </w:rPr>
        <w:t>53.45</w:t>
      </w:r>
      <w:r w:rsidR="00D41A71" w:rsidRPr="00F83D01">
        <w:rPr>
          <w:rFonts w:asciiTheme="minorEastAsia" w:eastAsiaTheme="minorEastAsia" w:hAnsiTheme="minorEastAsia" w:hint="eastAsia"/>
        </w:rPr>
        <w:t xml:space="preserve"> </w:t>
      </w:r>
      <w:r w:rsidR="003C0683" w:rsidRPr="00F83D01">
        <w:rPr>
          <w:rFonts w:asciiTheme="minorEastAsia" w:eastAsiaTheme="minorEastAsia" w:hAnsiTheme="minorEastAsia" w:hint="eastAsia"/>
        </w:rPr>
        <w:t>%；</w:t>
      </w:r>
      <w:r w:rsidR="00937B49" w:rsidRPr="00F83D01">
        <w:rPr>
          <w:rFonts w:asciiTheme="minorEastAsia" w:eastAsiaTheme="minorEastAsia" w:hAnsiTheme="minorEastAsia"/>
        </w:rPr>
        <w:t>新收</w:t>
      </w:r>
      <w:r w:rsidR="00442279">
        <w:rPr>
          <w:rFonts w:asciiTheme="minorEastAsia" w:eastAsiaTheme="minorEastAsia" w:hAnsiTheme="minorEastAsia" w:hint="eastAsia"/>
        </w:rPr>
        <w:t>减少</w:t>
      </w:r>
      <w:r w:rsidR="00D41A71">
        <w:rPr>
          <w:rFonts w:asciiTheme="minorEastAsia" w:eastAsiaTheme="minorEastAsia" w:hAnsiTheme="minorEastAsia" w:hint="eastAsia"/>
        </w:rPr>
        <w:t>10</w:t>
      </w:r>
      <w:r w:rsidR="00E37DFF">
        <w:rPr>
          <w:rFonts w:asciiTheme="minorEastAsia" w:eastAsiaTheme="minorEastAsia" w:hAnsiTheme="minorEastAsia" w:hint="eastAsia"/>
        </w:rPr>
        <w:t>15</w:t>
      </w:r>
      <w:r w:rsidR="00937B49" w:rsidRPr="00F83D01">
        <w:rPr>
          <w:rFonts w:asciiTheme="minorEastAsia" w:eastAsiaTheme="minorEastAsia" w:hAnsiTheme="minorEastAsia"/>
        </w:rPr>
        <w:t>件，</w:t>
      </w:r>
      <w:r w:rsidR="00442279">
        <w:rPr>
          <w:rFonts w:asciiTheme="minorEastAsia" w:eastAsiaTheme="minorEastAsia" w:hAnsiTheme="minorEastAsia" w:hint="eastAsia"/>
        </w:rPr>
        <w:t>下降</w:t>
      </w:r>
      <w:r w:rsidR="00D41A71">
        <w:rPr>
          <w:rFonts w:asciiTheme="minorEastAsia" w:eastAsiaTheme="minorEastAsia" w:hAnsiTheme="minorEastAsia" w:hint="eastAsia"/>
        </w:rPr>
        <w:t>17.</w:t>
      </w:r>
      <w:r w:rsidR="00E37DFF">
        <w:rPr>
          <w:rFonts w:asciiTheme="minorEastAsia" w:eastAsiaTheme="minorEastAsia" w:hAnsiTheme="minorEastAsia" w:hint="eastAsia"/>
        </w:rPr>
        <w:t>01</w:t>
      </w:r>
      <w:r w:rsidR="00937B49" w:rsidRPr="00F83D01">
        <w:rPr>
          <w:rFonts w:asciiTheme="minorEastAsia" w:eastAsiaTheme="minorEastAsia" w:hAnsiTheme="minorEastAsia"/>
        </w:rPr>
        <w:t>%；</w:t>
      </w:r>
      <w:r w:rsidR="003C0683" w:rsidRPr="00F83D01">
        <w:rPr>
          <w:rFonts w:asciiTheme="minorEastAsia" w:eastAsiaTheme="minorEastAsia" w:hAnsiTheme="minorEastAsia"/>
        </w:rPr>
        <w:t>旧存加新收合计</w:t>
      </w:r>
      <w:r w:rsidR="00442279">
        <w:rPr>
          <w:rFonts w:asciiTheme="minorEastAsia" w:eastAsiaTheme="minorEastAsia" w:hAnsiTheme="minorEastAsia" w:hint="eastAsia"/>
        </w:rPr>
        <w:t>减少</w:t>
      </w:r>
      <w:r w:rsidR="00D41A71">
        <w:rPr>
          <w:rFonts w:asciiTheme="minorEastAsia" w:eastAsiaTheme="minorEastAsia" w:hAnsiTheme="minorEastAsia" w:hint="eastAsia"/>
        </w:rPr>
        <w:t>427</w:t>
      </w:r>
      <w:r w:rsidR="003C0683" w:rsidRPr="00F83D01">
        <w:rPr>
          <w:rFonts w:asciiTheme="minorEastAsia" w:eastAsiaTheme="minorEastAsia" w:hAnsiTheme="minorEastAsia" w:hint="eastAsia"/>
        </w:rPr>
        <w:t>件，</w:t>
      </w:r>
      <w:r w:rsidR="00442279">
        <w:rPr>
          <w:rFonts w:asciiTheme="minorEastAsia" w:eastAsiaTheme="minorEastAsia" w:hAnsiTheme="minorEastAsia" w:hint="eastAsia"/>
        </w:rPr>
        <w:t>下降</w:t>
      </w:r>
      <w:r w:rsidR="00D41A71">
        <w:rPr>
          <w:rFonts w:asciiTheme="minorEastAsia" w:eastAsiaTheme="minorEastAsia" w:hAnsiTheme="minorEastAsia" w:hint="eastAsia"/>
        </w:rPr>
        <w:t>6.89</w:t>
      </w:r>
      <w:r w:rsidR="003C0683" w:rsidRPr="00F83D01">
        <w:rPr>
          <w:rFonts w:asciiTheme="minorEastAsia" w:eastAsiaTheme="minorEastAsia" w:hAnsiTheme="minorEastAsia" w:hint="eastAsia"/>
        </w:rPr>
        <w:t>%；</w:t>
      </w:r>
      <w:r w:rsidR="003C0683" w:rsidRPr="00F83D01">
        <w:rPr>
          <w:rFonts w:asciiTheme="minorEastAsia" w:eastAsiaTheme="minorEastAsia" w:hAnsiTheme="minorEastAsia"/>
        </w:rPr>
        <w:t>结案</w:t>
      </w:r>
      <w:r w:rsidR="00442279">
        <w:rPr>
          <w:rFonts w:asciiTheme="minorEastAsia" w:eastAsiaTheme="minorEastAsia" w:hAnsiTheme="minorEastAsia" w:hint="eastAsia"/>
        </w:rPr>
        <w:t>减少</w:t>
      </w:r>
      <w:r w:rsidR="00D41A71">
        <w:rPr>
          <w:rFonts w:asciiTheme="minorEastAsia" w:eastAsiaTheme="minorEastAsia" w:hAnsiTheme="minorEastAsia" w:hint="eastAsia"/>
        </w:rPr>
        <w:t>698</w:t>
      </w:r>
      <w:r w:rsidR="003C0683" w:rsidRPr="00F83D01">
        <w:rPr>
          <w:rFonts w:asciiTheme="minorEastAsia" w:eastAsiaTheme="minorEastAsia" w:hAnsiTheme="minorEastAsia" w:hint="eastAsia"/>
        </w:rPr>
        <w:t>件</w:t>
      </w:r>
      <w:r w:rsidR="003C0683" w:rsidRPr="00F83D01">
        <w:rPr>
          <w:rFonts w:asciiTheme="minorEastAsia" w:eastAsiaTheme="minorEastAsia" w:hAnsiTheme="minorEastAsia"/>
        </w:rPr>
        <w:t>，</w:t>
      </w:r>
      <w:r w:rsidR="00442279">
        <w:rPr>
          <w:rFonts w:asciiTheme="minorEastAsia" w:eastAsiaTheme="minorEastAsia" w:hAnsiTheme="minorEastAsia" w:hint="eastAsia"/>
        </w:rPr>
        <w:t>下降</w:t>
      </w:r>
      <w:r w:rsidR="00D41A71">
        <w:rPr>
          <w:rFonts w:asciiTheme="minorEastAsia" w:eastAsiaTheme="minorEastAsia" w:hAnsiTheme="minorEastAsia" w:hint="eastAsia"/>
        </w:rPr>
        <w:t>16.56</w:t>
      </w:r>
      <w:r w:rsidR="003C0683" w:rsidRPr="00F83D01">
        <w:rPr>
          <w:rFonts w:asciiTheme="minorEastAsia" w:eastAsiaTheme="minorEastAsia" w:hAnsiTheme="minorEastAsia" w:hint="eastAsia"/>
        </w:rPr>
        <w:t>%；</w:t>
      </w:r>
      <w:r w:rsidR="003C0683" w:rsidRPr="00F83D01">
        <w:rPr>
          <w:rFonts w:asciiTheme="minorEastAsia" w:eastAsiaTheme="minorEastAsia" w:hAnsiTheme="minorEastAsia"/>
        </w:rPr>
        <w:t>结案率</w:t>
      </w:r>
      <w:r w:rsidR="00D41A71">
        <w:rPr>
          <w:rFonts w:asciiTheme="minorEastAsia" w:eastAsiaTheme="minorEastAsia" w:hAnsiTheme="minorEastAsia" w:hint="eastAsia"/>
        </w:rPr>
        <w:t>下降7.06</w:t>
      </w:r>
      <w:r w:rsidR="003C0683" w:rsidRPr="00F83D01">
        <w:rPr>
          <w:rFonts w:asciiTheme="minorEastAsia" w:eastAsiaTheme="minorEastAsia" w:hAnsiTheme="minorEastAsia" w:hint="eastAsia"/>
        </w:rPr>
        <w:t>个</w:t>
      </w:r>
      <w:r w:rsidR="003C0683" w:rsidRPr="00F83D01">
        <w:rPr>
          <w:rFonts w:asciiTheme="minorEastAsia" w:eastAsiaTheme="minorEastAsia" w:hAnsiTheme="minorEastAsia"/>
        </w:rPr>
        <w:t>百分点；未结案件</w:t>
      </w:r>
      <w:r w:rsidR="00D41A71">
        <w:rPr>
          <w:rFonts w:asciiTheme="minorEastAsia" w:eastAsiaTheme="minorEastAsia" w:hAnsiTheme="minorEastAsia" w:hint="eastAsia"/>
        </w:rPr>
        <w:t>增加</w:t>
      </w:r>
      <w:r w:rsidR="00E37DFF">
        <w:rPr>
          <w:rFonts w:asciiTheme="minorEastAsia" w:eastAsiaTheme="minorEastAsia" w:hAnsiTheme="minorEastAsia" w:hint="eastAsia"/>
        </w:rPr>
        <w:t>27</w:t>
      </w:r>
      <w:r w:rsidR="00D81B54">
        <w:rPr>
          <w:rFonts w:asciiTheme="minorEastAsia" w:eastAsiaTheme="minorEastAsia" w:hAnsiTheme="minorEastAsia" w:hint="eastAsia"/>
        </w:rPr>
        <w:t>1</w:t>
      </w:r>
      <w:r w:rsidR="003C0683" w:rsidRPr="00F83D01">
        <w:rPr>
          <w:rFonts w:asciiTheme="minorEastAsia" w:eastAsiaTheme="minorEastAsia" w:hAnsiTheme="minorEastAsia" w:hint="eastAsia"/>
        </w:rPr>
        <w:t>件</w:t>
      </w:r>
      <w:r w:rsidR="003C0683" w:rsidRPr="00F83D01">
        <w:rPr>
          <w:rFonts w:asciiTheme="minorEastAsia" w:eastAsiaTheme="minorEastAsia" w:hAnsiTheme="minorEastAsia"/>
        </w:rPr>
        <w:t>，</w:t>
      </w:r>
      <w:r w:rsidR="00D41A71">
        <w:rPr>
          <w:rFonts w:asciiTheme="minorEastAsia" w:eastAsiaTheme="minorEastAsia" w:hAnsiTheme="minorEastAsia" w:hint="eastAsia"/>
        </w:rPr>
        <w:t>上升13.</w:t>
      </w:r>
      <w:r w:rsidR="00D81B54">
        <w:rPr>
          <w:rFonts w:asciiTheme="minorEastAsia" w:eastAsiaTheme="minorEastAsia" w:hAnsiTheme="minorEastAsia" w:hint="eastAsia"/>
        </w:rPr>
        <w:t>66</w:t>
      </w:r>
      <w:r w:rsidR="003C0683" w:rsidRPr="00F83D01">
        <w:rPr>
          <w:rFonts w:asciiTheme="minorEastAsia" w:eastAsiaTheme="minorEastAsia" w:hAnsiTheme="minorEastAsia" w:hint="eastAsia"/>
        </w:rPr>
        <w:t>%。</w:t>
      </w:r>
      <w:r w:rsidR="003C0683" w:rsidRPr="00F83D01">
        <w:rPr>
          <w:rFonts w:asciiTheme="minorEastAsia" w:eastAsiaTheme="minorEastAsia" w:hAnsiTheme="minorEastAsia"/>
        </w:rPr>
        <w:t>201</w:t>
      </w:r>
      <w:r w:rsidR="003632B9">
        <w:rPr>
          <w:rFonts w:asciiTheme="minorEastAsia" w:eastAsiaTheme="minorEastAsia" w:hAnsiTheme="minorEastAsia" w:hint="eastAsia"/>
        </w:rPr>
        <w:t>8</w:t>
      </w:r>
      <w:r w:rsidR="003C0683" w:rsidRPr="00F83D01">
        <w:rPr>
          <w:rFonts w:asciiTheme="minorEastAsia" w:eastAsiaTheme="minorEastAsia" w:hAnsiTheme="minorEastAsia"/>
        </w:rPr>
        <w:t xml:space="preserve"> 年</w:t>
      </w:r>
      <w:r w:rsidR="003C0683" w:rsidRPr="00F83D01">
        <w:rPr>
          <w:rFonts w:asciiTheme="minorEastAsia" w:eastAsiaTheme="minorEastAsia" w:hAnsiTheme="minorEastAsia" w:hint="eastAsia"/>
        </w:rPr>
        <w:t>农安</w:t>
      </w:r>
      <w:r w:rsidR="003C0683" w:rsidRPr="00F83D01">
        <w:rPr>
          <w:rFonts w:asciiTheme="minorEastAsia" w:eastAsiaTheme="minorEastAsia" w:hAnsiTheme="minorEastAsia"/>
        </w:rPr>
        <w:t>法院案件</w:t>
      </w:r>
      <w:r w:rsidR="007237A5" w:rsidRPr="00F83D01">
        <w:rPr>
          <w:rFonts w:asciiTheme="minorEastAsia" w:eastAsiaTheme="minorEastAsia" w:hAnsiTheme="minorEastAsia"/>
        </w:rPr>
        <w:t>收结存数量同比情况如图</w:t>
      </w:r>
      <w:r w:rsidR="00DF0D2F" w:rsidRPr="00F83D01">
        <w:rPr>
          <w:rFonts w:asciiTheme="minorEastAsia" w:eastAsiaTheme="minorEastAsia" w:hAnsiTheme="minorEastAsia" w:hint="eastAsia"/>
        </w:rPr>
        <w:t>1</w:t>
      </w:r>
      <w:r w:rsidR="003C0683" w:rsidRPr="00F83D01">
        <w:rPr>
          <w:rFonts w:asciiTheme="minorEastAsia" w:eastAsiaTheme="minorEastAsia" w:hAnsiTheme="minorEastAsia"/>
        </w:rPr>
        <w:t>所示。</w:t>
      </w:r>
    </w:p>
    <w:p w:rsidR="00563B99" w:rsidRPr="008A21AE" w:rsidRDefault="006C66A2" w:rsidP="008A21AE">
      <w:pPr>
        <w:snapToGrid w:val="0"/>
        <w:spacing w:line="360" w:lineRule="auto"/>
        <w:jc w:val="left"/>
        <w:rPr>
          <w:color w:val="4F81BD"/>
        </w:rPr>
      </w:pPr>
      <w:r>
        <w:rPr>
          <w:noProof/>
        </w:rPr>
        <w:drawing>
          <wp:inline distT="0" distB="0" distL="0" distR="0">
            <wp:extent cx="6181725" cy="4000500"/>
            <wp:effectExtent l="0" t="0" r="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0C9C" w:rsidRDefault="009D0C9C" w:rsidP="00563B99">
      <w:pPr>
        <w:spacing w:line="360" w:lineRule="auto"/>
        <w:ind w:firstLineChars="200" w:firstLine="620"/>
        <w:rPr>
          <w:rFonts w:asciiTheme="minorEastAsia" w:eastAsiaTheme="minorEastAsia" w:hAnsiTheme="minorEastAsia"/>
          <w:sz w:val="31"/>
        </w:rPr>
      </w:pPr>
      <w:r w:rsidRPr="00563B99">
        <w:rPr>
          <w:rFonts w:asciiTheme="minorEastAsia" w:eastAsiaTheme="minorEastAsia" w:hAnsiTheme="minorEastAsia"/>
          <w:sz w:val="31"/>
        </w:rPr>
        <w:lastRenderedPageBreak/>
        <w:t>201</w:t>
      </w:r>
      <w:r w:rsidR="003632B9">
        <w:rPr>
          <w:rFonts w:asciiTheme="minorEastAsia" w:eastAsiaTheme="minorEastAsia" w:hAnsiTheme="minorEastAsia" w:hint="eastAsia"/>
          <w:sz w:val="31"/>
        </w:rPr>
        <w:t>8</w:t>
      </w:r>
      <w:r w:rsidRPr="00563B99">
        <w:rPr>
          <w:rFonts w:asciiTheme="minorEastAsia" w:eastAsiaTheme="minorEastAsia" w:hAnsiTheme="minorEastAsia"/>
          <w:sz w:val="31"/>
        </w:rPr>
        <w:t>年</w:t>
      </w:r>
      <w:r w:rsidRPr="00563B99">
        <w:rPr>
          <w:rFonts w:asciiTheme="minorEastAsia" w:eastAsiaTheme="minorEastAsia" w:hAnsiTheme="minorEastAsia" w:hint="eastAsia"/>
          <w:sz w:val="31"/>
        </w:rPr>
        <w:t>农安</w:t>
      </w:r>
      <w:r w:rsidRPr="00563B99">
        <w:rPr>
          <w:rFonts w:asciiTheme="minorEastAsia" w:eastAsiaTheme="minorEastAsia" w:hAnsiTheme="minorEastAsia"/>
          <w:sz w:val="31"/>
        </w:rPr>
        <w:t>法院案件结收比（已结案件数/新收案件数）</w:t>
      </w:r>
      <w:r w:rsidR="005D43D3">
        <w:rPr>
          <w:rFonts w:asciiTheme="minorEastAsia" w:eastAsiaTheme="minorEastAsia" w:hAnsiTheme="minorEastAsia" w:hint="eastAsia"/>
          <w:sz w:val="31"/>
        </w:rPr>
        <w:t>71.0</w:t>
      </w:r>
      <w:r w:rsidR="00D41A71">
        <w:rPr>
          <w:rFonts w:asciiTheme="minorEastAsia" w:eastAsiaTheme="minorEastAsia" w:hAnsiTheme="minorEastAsia" w:hint="eastAsia"/>
          <w:sz w:val="31"/>
        </w:rPr>
        <w:t>2</w:t>
      </w:r>
      <w:r w:rsidR="00355D5B">
        <w:rPr>
          <w:rFonts w:asciiTheme="minorEastAsia" w:eastAsiaTheme="minorEastAsia" w:hAnsiTheme="minorEastAsia" w:hint="eastAsia"/>
          <w:sz w:val="31"/>
        </w:rPr>
        <w:t>%</w:t>
      </w:r>
      <w:r w:rsidRPr="00563B99">
        <w:rPr>
          <w:rFonts w:asciiTheme="minorEastAsia" w:eastAsiaTheme="minorEastAsia" w:hAnsiTheme="minorEastAsia"/>
          <w:sz w:val="31"/>
        </w:rPr>
        <w:t>，相比 201</w:t>
      </w:r>
      <w:r w:rsidR="005D43D3">
        <w:rPr>
          <w:rFonts w:asciiTheme="minorEastAsia" w:eastAsiaTheme="minorEastAsia" w:hAnsiTheme="minorEastAsia" w:hint="eastAsia"/>
          <w:sz w:val="31"/>
        </w:rPr>
        <w:t>7</w:t>
      </w:r>
      <w:r w:rsidRPr="00563B99">
        <w:rPr>
          <w:rFonts w:asciiTheme="minorEastAsia" w:eastAsiaTheme="minorEastAsia" w:hAnsiTheme="minorEastAsia"/>
          <w:sz w:val="31"/>
        </w:rPr>
        <w:t>年的</w:t>
      </w:r>
      <w:r w:rsidR="005D43D3">
        <w:rPr>
          <w:rFonts w:asciiTheme="minorEastAsia" w:eastAsiaTheme="minorEastAsia" w:hAnsiTheme="minorEastAsia" w:hint="eastAsia"/>
          <w:sz w:val="31"/>
        </w:rPr>
        <w:t>70.</w:t>
      </w:r>
      <w:r w:rsidR="00E37DFF">
        <w:rPr>
          <w:rFonts w:asciiTheme="minorEastAsia" w:eastAsiaTheme="minorEastAsia" w:hAnsiTheme="minorEastAsia" w:hint="eastAsia"/>
          <w:sz w:val="31"/>
        </w:rPr>
        <w:t>63</w:t>
      </w:r>
      <w:r w:rsidR="008A21AE">
        <w:rPr>
          <w:rFonts w:asciiTheme="minorEastAsia" w:eastAsiaTheme="minorEastAsia" w:hAnsiTheme="minorEastAsia" w:hint="eastAsia"/>
          <w:sz w:val="31"/>
        </w:rPr>
        <w:t>%，</w:t>
      </w:r>
      <w:r w:rsidR="00355D5B">
        <w:rPr>
          <w:rFonts w:asciiTheme="minorEastAsia" w:eastAsiaTheme="minorEastAsia" w:hAnsiTheme="minorEastAsia" w:hint="eastAsia"/>
          <w:sz w:val="31"/>
        </w:rPr>
        <w:t>上升</w:t>
      </w:r>
      <w:r w:rsidR="005D43D3">
        <w:rPr>
          <w:rFonts w:asciiTheme="minorEastAsia" w:eastAsiaTheme="minorEastAsia" w:hAnsiTheme="minorEastAsia" w:hint="eastAsia"/>
          <w:sz w:val="31"/>
        </w:rPr>
        <w:t>0.</w:t>
      </w:r>
      <w:r w:rsidR="00E37DFF">
        <w:rPr>
          <w:rFonts w:asciiTheme="minorEastAsia" w:eastAsiaTheme="minorEastAsia" w:hAnsiTheme="minorEastAsia" w:hint="eastAsia"/>
          <w:sz w:val="31"/>
        </w:rPr>
        <w:t>38</w:t>
      </w:r>
      <w:r w:rsidR="008A21AE">
        <w:rPr>
          <w:rFonts w:asciiTheme="minorEastAsia" w:eastAsiaTheme="minorEastAsia" w:hAnsiTheme="minorEastAsia" w:hint="eastAsia"/>
          <w:sz w:val="31"/>
        </w:rPr>
        <w:t>个百分点。</w:t>
      </w:r>
    </w:p>
    <w:p w:rsidR="00DF0D2F" w:rsidRPr="00DF0D2F" w:rsidRDefault="005C228B" w:rsidP="00DF0D2F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5C228B">
        <w:rPr>
          <w:rFonts w:asciiTheme="minorEastAsia" w:eastAsiaTheme="minorEastAsia" w:hAnsiTheme="minorEastAsia"/>
        </w:rPr>
        <w:t>2013 年</w:t>
      </w:r>
      <w:r w:rsidR="00355D5B">
        <w:rPr>
          <w:rFonts w:asciiTheme="minorEastAsia" w:eastAsiaTheme="minorEastAsia" w:hAnsiTheme="minorEastAsia" w:hint="eastAsia"/>
        </w:rPr>
        <w:t>1-</w:t>
      </w:r>
      <w:r w:rsidR="000309E8">
        <w:rPr>
          <w:rFonts w:asciiTheme="minorEastAsia" w:eastAsiaTheme="minorEastAsia" w:hAnsiTheme="minorEastAsia" w:hint="eastAsia"/>
        </w:rPr>
        <w:t>6</w:t>
      </w:r>
      <w:r w:rsidR="00355D5B">
        <w:rPr>
          <w:rFonts w:asciiTheme="minorEastAsia" w:eastAsiaTheme="minorEastAsia" w:hAnsiTheme="minorEastAsia" w:hint="eastAsia"/>
        </w:rPr>
        <w:t>月份</w:t>
      </w:r>
      <w:r w:rsidRPr="005C228B">
        <w:rPr>
          <w:rFonts w:asciiTheme="minorEastAsia" w:eastAsiaTheme="minorEastAsia" w:hAnsiTheme="minorEastAsia"/>
        </w:rPr>
        <w:t>至 201</w:t>
      </w:r>
      <w:r w:rsidR="00355D5B">
        <w:rPr>
          <w:rFonts w:asciiTheme="minorEastAsia" w:eastAsiaTheme="minorEastAsia" w:hAnsiTheme="minorEastAsia" w:hint="eastAsia"/>
        </w:rPr>
        <w:t>8</w:t>
      </w:r>
      <w:r w:rsidRPr="005C228B">
        <w:rPr>
          <w:rFonts w:asciiTheme="minorEastAsia" w:eastAsiaTheme="minorEastAsia" w:hAnsiTheme="minorEastAsia"/>
        </w:rPr>
        <w:t xml:space="preserve"> 年</w:t>
      </w:r>
      <w:r w:rsidR="00355D5B">
        <w:rPr>
          <w:rFonts w:asciiTheme="minorEastAsia" w:eastAsiaTheme="minorEastAsia" w:hAnsiTheme="minorEastAsia" w:hint="eastAsia"/>
        </w:rPr>
        <w:t>1-</w:t>
      </w:r>
      <w:r w:rsidR="000309E8">
        <w:rPr>
          <w:rFonts w:asciiTheme="minorEastAsia" w:eastAsiaTheme="minorEastAsia" w:hAnsiTheme="minorEastAsia" w:hint="eastAsia"/>
        </w:rPr>
        <w:t>6</w:t>
      </w:r>
      <w:r w:rsidR="00355D5B">
        <w:rPr>
          <w:rFonts w:asciiTheme="minorEastAsia" w:eastAsiaTheme="minorEastAsia" w:hAnsiTheme="minorEastAsia" w:hint="eastAsia"/>
        </w:rPr>
        <w:t>月份</w:t>
      </w:r>
      <w:r>
        <w:rPr>
          <w:rFonts w:asciiTheme="minorEastAsia" w:eastAsiaTheme="minorEastAsia" w:hAnsiTheme="minorEastAsia" w:hint="eastAsia"/>
        </w:rPr>
        <w:t>我院</w:t>
      </w:r>
      <w:r w:rsidRPr="005C228B">
        <w:rPr>
          <w:rFonts w:asciiTheme="minorEastAsia" w:eastAsiaTheme="minorEastAsia" w:hAnsiTheme="minorEastAsia"/>
        </w:rPr>
        <w:t xml:space="preserve">年新收案件数从 </w:t>
      </w:r>
      <w:r w:rsidR="000309E8">
        <w:rPr>
          <w:rFonts w:asciiTheme="minorEastAsia" w:eastAsiaTheme="minorEastAsia" w:hAnsiTheme="minorEastAsia" w:hint="eastAsia"/>
        </w:rPr>
        <w:t>2560</w:t>
      </w:r>
      <w:r w:rsidRPr="005C228B">
        <w:rPr>
          <w:rFonts w:asciiTheme="minorEastAsia" w:eastAsiaTheme="minorEastAsia" w:hAnsiTheme="minorEastAsia"/>
        </w:rPr>
        <w:t xml:space="preserve">升至 </w:t>
      </w:r>
      <w:r w:rsidR="00D41A71">
        <w:rPr>
          <w:rFonts w:asciiTheme="minorEastAsia" w:eastAsiaTheme="minorEastAsia" w:hAnsiTheme="minorEastAsia" w:hint="eastAsia"/>
        </w:rPr>
        <w:t>4951</w:t>
      </w:r>
      <w:r w:rsidRPr="005C228B">
        <w:rPr>
          <w:rFonts w:asciiTheme="minorEastAsia" w:eastAsiaTheme="minorEastAsia" w:hAnsiTheme="minorEastAsia"/>
        </w:rPr>
        <w:t>。</w:t>
      </w:r>
      <w:r>
        <w:rPr>
          <w:rFonts w:asciiTheme="minorEastAsia" w:eastAsiaTheme="minorEastAsia" w:hAnsiTheme="minorEastAsia" w:hint="eastAsia"/>
        </w:rPr>
        <w:t>我</w:t>
      </w:r>
      <w:r w:rsidRPr="005C228B">
        <w:rPr>
          <w:rFonts w:asciiTheme="minorEastAsia" w:eastAsiaTheme="minorEastAsia" w:hAnsiTheme="minorEastAsia"/>
        </w:rPr>
        <w:t>院在最高人民法院正确领导下，持续深化司法体制改革，不断创新加强审判管理，大力推进信息化建设，</w:t>
      </w:r>
      <w:r w:rsidR="005D20DD">
        <w:rPr>
          <w:rFonts w:asciiTheme="minorEastAsia" w:eastAsiaTheme="minorEastAsia" w:hAnsiTheme="minorEastAsia" w:hint="eastAsia"/>
        </w:rPr>
        <w:t>1-</w:t>
      </w:r>
      <w:r w:rsidR="000309E8">
        <w:rPr>
          <w:rFonts w:asciiTheme="minorEastAsia" w:eastAsiaTheme="minorEastAsia" w:hAnsiTheme="minorEastAsia" w:hint="eastAsia"/>
        </w:rPr>
        <w:t>6</w:t>
      </w:r>
      <w:r w:rsidR="005D20DD">
        <w:rPr>
          <w:rFonts w:asciiTheme="minorEastAsia" w:eastAsiaTheme="minorEastAsia" w:hAnsiTheme="minorEastAsia" w:hint="eastAsia"/>
        </w:rPr>
        <w:t>月份</w:t>
      </w:r>
      <w:r w:rsidRPr="005C228B">
        <w:rPr>
          <w:rFonts w:asciiTheme="minorEastAsia" w:eastAsiaTheme="minorEastAsia" w:hAnsiTheme="minorEastAsia"/>
        </w:rPr>
        <w:t>审结案件数从</w:t>
      </w:r>
      <w:r w:rsidR="000309E8">
        <w:rPr>
          <w:rFonts w:asciiTheme="minorEastAsia" w:eastAsiaTheme="minorEastAsia" w:hAnsiTheme="minorEastAsia" w:hint="eastAsia"/>
        </w:rPr>
        <w:t>2026</w:t>
      </w:r>
      <w:r w:rsidRPr="005C228B">
        <w:rPr>
          <w:rFonts w:asciiTheme="minorEastAsia" w:eastAsiaTheme="minorEastAsia" w:hAnsiTheme="minorEastAsia"/>
        </w:rPr>
        <w:t>提升至</w:t>
      </w:r>
      <w:r w:rsidR="00D41A71">
        <w:rPr>
          <w:rFonts w:asciiTheme="minorEastAsia" w:eastAsiaTheme="minorEastAsia" w:hAnsiTheme="minorEastAsia" w:hint="eastAsia"/>
        </w:rPr>
        <w:t>3516</w:t>
      </w:r>
      <w:r w:rsidRPr="005C228B">
        <w:rPr>
          <w:rFonts w:asciiTheme="minorEastAsia" w:eastAsiaTheme="minorEastAsia" w:hAnsiTheme="minorEastAsia"/>
        </w:rPr>
        <w:t>。特别是自 2016 年以来，最高人民法院党组通过宏观指导、出台司法解释和文件、态势分析、定期通报、逐地函询、阶段性推进工作会议等多种措施，进一步强化了对全国法院执法办案工作态势的管控，</w:t>
      </w:r>
      <w:r>
        <w:rPr>
          <w:rFonts w:asciiTheme="minorEastAsia" w:eastAsiaTheme="minorEastAsia" w:hAnsiTheme="minorEastAsia" w:hint="eastAsia"/>
        </w:rPr>
        <w:t>我</w:t>
      </w:r>
      <w:r w:rsidRPr="005C228B">
        <w:rPr>
          <w:rFonts w:asciiTheme="minorEastAsia" w:eastAsiaTheme="minorEastAsia" w:hAnsiTheme="minorEastAsia"/>
        </w:rPr>
        <w:t>院结案力度明显提升，2017 年案件结收比首次超过 100%，清结积案的工作也取得明显成效。</w:t>
      </w:r>
      <w:r w:rsidR="005D20DD">
        <w:rPr>
          <w:rFonts w:asciiTheme="minorEastAsia" w:eastAsiaTheme="minorEastAsia" w:hAnsiTheme="minorEastAsia"/>
        </w:rPr>
        <w:t>2013</w:t>
      </w:r>
      <w:r w:rsidRPr="005C228B">
        <w:rPr>
          <w:rFonts w:asciiTheme="minorEastAsia" w:eastAsiaTheme="minorEastAsia" w:hAnsiTheme="minor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0309E8">
        <w:rPr>
          <w:rFonts w:asciiTheme="minorEastAsia" w:eastAsiaTheme="minorEastAsia" w:hAnsiTheme="minorEastAsia" w:hint="eastAsia"/>
        </w:rPr>
        <w:t>6</w:t>
      </w:r>
      <w:r w:rsidR="005D20DD">
        <w:rPr>
          <w:rFonts w:asciiTheme="minorEastAsia" w:eastAsiaTheme="minorEastAsia" w:hAnsiTheme="minorEastAsia" w:hint="eastAsia"/>
        </w:rPr>
        <w:t>月份</w:t>
      </w:r>
      <w:r w:rsidRPr="005C228B">
        <w:rPr>
          <w:rFonts w:asciiTheme="minorEastAsia" w:eastAsiaTheme="minorEastAsia" w:hAnsiTheme="minorEastAsia"/>
        </w:rPr>
        <w:t>至 201</w:t>
      </w:r>
      <w:r w:rsidR="005D20DD">
        <w:rPr>
          <w:rFonts w:asciiTheme="minorEastAsia" w:eastAsiaTheme="minorEastAsia" w:hAnsiTheme="minorEastAsia" w:hint="eastAsia"/>
        </w:rPr>
        <w:t>8</w:t>
      </w:r>
      <w:r w:rsidRPr="005C228B">
        <w:rPr>
          <w:rFonts w:asciiTheme="minorEastAsia" w:eastAsiaTheme="minorEastAsia" w:hAnsiTheme="minor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0309E8">
        <w:rPr>
          <w:rFonts w:asciiTheme="minorEastAsia" w:eastAsiaTheme="minorEastAsia" w:hAnsiTheme="minorEastAsia" w:hint="eastAsia"/>
        </w:rPr>
        <w:t>6</w:t>
      </w:r>
      <w:r w:rsidR="005D20DD">
        <w:rPr>
          <w:rFonts w:asciiTheme="minorEastAsia" w:eastAsiaTheme="minorEastAsia" w:hAnsiTheme="minorEastAsia" w:hint="eastAsia"/>
        </w:rPr>
        <w:t>月份</w:t>
      </w:r>
      <w:r w:rsidR="00634E93">
        <w:rPr>
          <w:rFonts w:asciiTheme="minorEastAsia" w:eastAsiaTheme="minorEastAsia" w:hAnsiTheme="minorEastAsia" w:hint="eastAsia"/>
        </w:rPr>
        <w:t>我</w:t>
      </w:r>
      <w:r w:rsidRPr="005C228B">
        <w:rPr>
          <w:rFonts w:asciiTheme="minorEastAsia" w:eastAsiaTheme="minorEastAsia" w:hAnsiTheme="minorEastAsia"/>
        </w:rPr>
        <w:t>院收结案数和结收比变化趋势如图 2 和图 3 所示。</w:t>
      </w:r>
      <w:r w:rsidR="00DF0D2F" w:rsidRPr="00DF0D2F">
        <w:rPr>
          <w:rFonts w:asciiTheme="minorEastAsia" w:eastAsiaTheme="minorEastAsia" w:hAnsiTheme="minorEastAsia"/>
          <w:b/>
          <w:bCs/>
        </w:rPr>
        <w:t xml:space="preserve"> </w:t>
      </w:r>
    </w:p>
    <w:p w:rsidR="008A21AE" w:rsidRPr="00DF0D2F" w:rsidRDefault="00DF0D2F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387340" cy="3609975"/>
            <wp:effectExtent l="19050" t="0" r="22860" b="0"/>
            <wp:docPr id="9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28B" w:rsidRPr="005C228B" w:rsidRDefault="00634E93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3B99" w:rsidRPr="00563B99" w:rsidRDefault="00E74469" w:rsidP="00563B99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/>
        </w:rPr>
        <w:t>201</w:t>
      </w:r>
      <w:r w:rsidR="005D20DD">
        <w:rPr>
          <w:rFonts w:asciiTheme="minorEastAsia" w:eastAsiaTheme="minorEastAsia" w:hAnsiTheme="minorEastAsia" w:hint="eastAsia"/>
        </w:rPr>
        <w:t>8</w:t>
      </w:r>
      <w:r w:rsidRPr="00563B99">
        <w:rPr>
          <w:rFonts w:asciiTheme="minorEastAsia" w:eastAsiaTheme="minorEastAsia" w:hAnsiTheme="minor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0309E8">
        <w:rPr>
          <w:rFonts w:asciiTheme="minorEastAsia" w:eastAsiaTheme="minorEastAsia" w:hAnsiTheme="minorEastAsia" w:hint="eastAsia"/>
        </w:rPr>
        <w:t>6</w:t>
      </w:r>
      <w:r w:rsidR="005D20DD">
        <w:rPr>
          <w:rFonts w:asciiTheme="minorEastAsia" w:eastAsiaTheme="minorEastAsia" w:hAnsiTheme="minorEastAsia" w:hint="eastAsia"/>
        </w:rPr>
        <w:t>月份</w:t>
      </w:r>
      <w:r w:rsidRPr="00563B99">
        <w:rPr>
          <w:rFonts w:asciiTheme="minorEastAsia" w:eastAsiaTheme="minorEastAsia" w:hAnsiTheme="minorEastAsia"/>
        </w:rPr>
        <w:t>，面对旧存案件数量增加、新收案件继续大幅增长的严峻态势</w:t>
      </w:r>
      <w:r w:rsidRPr="00563B99">
        <w:rPr>
          <w:rFonts w:asciiTheme="minorEastAsia" w:eastAsiaTheme="minorEastAsia" w:hAnsiTheme="minorEastAsia" w:hint="eastAsia"/>
        </w:rPr>
        <w:t>农安县</w:t>
      </w:r>
      <w:r w:rsidRPr="00563B99">
        <w:rPr>
          <w:rFonts w:asciiTheme="minorEastAsia" w:eastAsiaTheme="minorEastAsia" w:hAnsiTheme="minorEastAsia"/>
        </w:rPr>
        <w:t>人民法院按照最高人民法院工作部署，狠抓执法办案第一要务，积极推进司法体制改革，创新优化审判管理，全面深化信息化建设，呈现出“结案数同比大幅上升、未结案数同比下降”的良好态势，审判执行工作进一步向好发展。</w:t>
      </w:r>
    </w:p>
    <w:p w:rsidR="00CF58DB" w:rsidRPr="00E14ACB" w:rsidRDefault="00E14ACB" w:rsidP="00E14ACB">
      <w:pPr>
        <w:spacing w:line="360" w:lineRule="auto"/>
        <w:ind w:left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二、</w:t>
      </w:r>
      <w:r w:rsidR="00E74469" w:rsidRPr="00E14ACB">
        <w:rPr>
          <w:rFonts w:asciiTheme="minorEastAsia" w:eastAsiaTheme="minorEastAsia" w:hAnsiTheme="minorEastAsia" w:hint="eastAsia"/>
          <w:b/>
        </w:rPr>
        <w:t>农安县人民法院</w:t>
      </w:r>
      <w:r w:rsidR="00E74469" w:rsidRPr="00E14ACB">
        <w:rPr>
          <w:rFonts w:asciiTheme="minorEastAsia" w:eastAsiaTheme="minorEastAsia" w:hAnsiTheme="minorEastAsia"/>
          <w:b/>
        </w:rPr>
        <w:t>审判工作总体情况</w:t>
      </w:r>
    </w:p>
    <w:p w:rsidR="00CF58DB" w:rsidRPr="00CF58DB" w:rsidRDefault="005D20DD" w:rsidP="00CF58D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0309E8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月份与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0309E8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月份</w:t>
      </w:r>
      <w:r w:rsidRPr="00F83D01">
        <w:rPr>
          <w:rFonts w:asciiTheme="minorEastAsia" w:eastAsiaTheme="minorEastAsia" w:hAnsiTheme="minorEastAsia" w:hint="eastAsia"/>
        </w:rPr>
        <w:t>相比，</w:t>
      </w:r>
      <w:r w:rsidR="00CF58DB">
        <w:rPr>
          <w:rFonts w:asciiTheme="minorEastAsia" w:eastAsiaTheme="minorEastAsia" w:hAnsiTheme="minorEastAsia" w:hint="eastAsia"/>
        </w:rPr>
        <w:t>我</w:t>
      </w:r>
      <w:r w:rsidR="00CF58DB" w:rsidRPr="00CF58DB">
        <w:rPr>
          <w:rFonts w:asciiTheme="minorEastAsia" w:eastAsiaTheme="minorEastAsia" w:hAnsiTheme="minorEastAsia"/>
        </w:rPr>
        <w:t>院旧存审判类案件</w:t>
      </w:r>
      <w:r>
        <w:rPr>
          <w:rFonts w:asciiTheme="minorEastAsia" w:eastAsiaTheme="minorEastAsia" w:hAnsiTheme="minorEastAsia" w:hint="eastAsia"/>
        </w:rPr>
        <w:t>320</w:t>
      </w:r>
      <w:r w:rsidR="00CF58DB" w:rsidRPr="00CF58DB">
        <w:rPr>
          <w:rFonts w:asciiTheme="minorEastAsia" w:eastAsiaTheme="minorEastAsia" w:hAnsiTheme="minorEastAsia"/>
        </w:rPr>
        <w:t>件，新收</w:t>
      </w:r>
      <w:r w:rsidR="000309E8">
        <w:rPr>
          <w:rFonts w:asciiTheme="minorEastAsia" w:eastAsiaTheme="minorEastAsia" w:hAnsiTheme="minorEastAsia" w:hint="eastAsia"/>
        </w:rPr>
        <w:t>334</w:t>
      </w:r>
      <w:r w:rsidR="00D41A71">
        <w:rPr>
          <w:rFonts w:asciiTheme="minorEastAsia" w:eastAsiaTheme="minorEastAsia" w:hAnsiTheme="minorEastAsia" w:hint="eastAsia"/>
        </w:rPr>
        <w:t>5</w:t>
      </w:r>
      <w:r w:rsidR="00CF58DB" w:rsidRPr="00CF58DB">
        <w:rPr>
          <w:rFonts w:asciiTheme="minorEastAsia" w:eastAsiaTheme="minorEastAsia" w:hAnsiTheme="minorEastAsia"/>
        </w:rPr>
        <w:t>件，旧存加新收合计</w:t>
      </w:r>
      <w:r w:rsidR="000309E8">
        <w:rPr>
          <w:rFonts w:asciiTheme="minorEastAsia" w:eastAsiaTheme="minorEastAsia" w:hAnsiTheme="minorEastAsia" w:hint="eastAsia"/>
        </w:rPr>
        <w:t>366</w:t>
      </w:r>
      <w:r w:rsidR="00D41A71">
        <w:rPr>
          <w:rFonts w:asciiTheme="minorEastAsia" w:eastAsiaTheme="minorEastAsia" w:hAnsiTheme="minorEastAsia" w:hint="eastAsia"/>
        </w:rPr>
        <w:t>5</w:t>
      </w:r>
      <w:r w:rsidR="00CF58DB" w:rsidRPr="00CF58DB">
        <w:rPr>
          <w:rFonts w:asciiTheme="minorEastAsia" w:eastAsiaTheme="minorEastAsia" w:hAnsiTheme="minorEastAsia"/>
        </w:rPr>
        <w:t>件，结案</w:t>
      </w:r>
      <w:r w:rsidR="000309E8">
        <w:rPr>
          <w:rFonts w:asciiTheme="minorEastAsia" w:eastAsiaTheme="minorEastAsia" w:hAnsiTheme="minorEastAsia" w:hint="eastAsia"/>
        </w:rPr>
        <w:t>2743</w:t>
      </w:r>
      <w:r w:rsidR="00CF58DB" w:rsidRPr="00CF58DB">
        <w:rPr>
          <w:rFonts w:asciiTheme="minorEastAsia" w:eastAsiaTheme="minorEastAsia" w:hAnsiTheme="minorEastAsia"/>
        </w:rPr>
        <w:t>件，</w:t>
      </w:r>
      <w:r w:rsidR="00D47976">
        <w:rPr>
          <w:rFonts w:asciiTheme="minorEastAsia" w:eastAsiaTheme="minorEastAsia" w:hAnsiTheme="minorEastAsia" w:hint="eastAsia"/>
        </w:rPr>
        <w:t>结收比</w:t>
      </w:r>
      <w:r w:rsidR="000309E8">
        <w:rPr>
          <w:rFonts w:asciiTheme="minorEastAsia" w:eastAsiaTheme="minorEastAsia" w:hAnsiTheme="minorEastAsia" w:hint="eastAsia"/>
        </w:rPr>
        <w:t>82.0</w:t>
      </w:r>
      <w:r w:rsidR="00D47976">
        <w:rPr>
          <w:rFonts w:asciiTheme="minorEastAsia" w:eastAsiaTheme="minorEastAsia" w:hAnsiTheme="minorEastAsia" w:hint="eastAsia"/>
        </w:rPr>
        <w:t>0</w:t>
      </w:r>
      <w:r w:rsidR="00CF58DB" w:rsidRPr="00CF58DB">
        <w:rPr>
          <w:rFonts w:asciiTheme="minorEastAsia" w:eastAsiaTheme="minorEastAsia" w:hAnsiTheme="minorEastAsia"/>
        </w:rPr>
        <w:t>%。</w:t>
      </w:r>
    </w:p>
    <w:p w:rsidR="00CF58DB" w:rsidRPr="00CF58DB" w:rsidRDefault="005D20DD" w:rsidP="00CF58D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0309E8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月份与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0309E8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月份</w:t>
      </w:r>
      <w:r w:rsidRPr="00F83D01">
        <w:rPr>
          <w:rFonts w:asciiTheme="minorEastAsia" w:eastAsiaTheme="minorEastAsia" w:hAnsiTheme="minorEastAsia" w:hint="eastAsia"/>
        </w:rPr>
        <w:t>相比，</w:t>
      </w:r>
      <w:r w:rsidR="00CF58DB" w:rsidRPr="00CF58DB">
        <w:rPr>
          <w:rFonts w:asciiTheme="minorEastAsia" w:eastAsiaTheme="minorEastAsia" w:hAnsiTheme="minorEastAsia"/>
        </w:rPr>
        <w:t>审判类案件旧存</w:t>
      </w:r>
      <w:r>
        <w:rPr>
          <w:rFonts w:asciiTheme="minorEastAsia" w:eastAsiaTheme="minorEastAsia" w:hAnsiTheme="minorEastAsia" w:hint="eastAsia"/>
        </w:rPr>
        <w:t>增加12</w:t>
      </w:r>
      <w:r w:rsidR="00D47976">
        <w:rPr>
          <w:rFonts w:asciiTheme="minorEastAsia" w:eastAsiaTheme="minorEastAsia" w:hAnsiTheme="minorEastAsia" w:hint="eastAsia"/>
        </w:rPr>
        <w:t>6</w:t>
      </w:r>
      <w:r w:rsidR="00CF58DB" w:rsidRPr="00CF58DB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上升6</w:t>
      </w:r>
      <w:r w:rsidR="00D47976">
        <w:rPr>
          <w:rFonts w:asciiTheme="minorEastAsia" w:eastAsiaTheme="minorEastAsia" w:hAnsiTheme="minorEastAsia" w:hint="eastAsia"/>
        </w:rPr>
        <w:t>4.95</w:t>
      </w:r>
      <w:r w:rsidR="00CF58DB" w:rsidRPr="00CF58DB">
        <w:rPr>
          <w:rFonts w:asciiTheme="minorEastAsia" w:eastAsiaTheme="minorEastAsia" w:hAnsiTheme="minorEastAsia"/>
        </w:rPr>
        <w:t>%；新收</w:t>
      </w:r>
      <w:r w:rsidR="000309E8">
        <w:rPr>
          <w:rFonts w:asciiTheme="minorEastAsia" w:eastAsiaTheme="minorEastAsia" w:hAnsiTheme="minorEastAsia" w:hint="eastAsia"/>
        </w:rPr>
        <w:t>减少</w:t>
      </w:r>
      <w:r w:rsidR="00002474">
        <w:rPr>
          <w:rFonts w:asciiTheme="minorEastAsia" w:eastAsiaTheme="minorEastAsia" w:hAnsiTheme="minorEastAsia" w:hint="eastAsia"/>
        </w:rPr>
        <w:t>9</w:t>
      </w:r>
      <w:r w:rsidR="00D47976">
        <w:rPr>
          <w:rFonts w:asciiTheme="minorEastAsia" w:eastAsiaTheme="minorEastAsia" w:hAnsiTheme="minorEastAsia" w:hint="eastAsia"/>
        </w:rPr>
        <w:t>62</w:t>
      </w:r>
      <w:r w:rsidR="00CF58DB" w:rsidRPr="00CF58DB">
        <w:rPr>
          <w:rFonts w:asciiTheme="minorEastAsia" w:eastAsiaTheme="minorEastAsia" w:hAnsiTheme="minorEastAsia"/>
        </w:rPr>
        <w:t>件，</w:t>
      </w:r>
      <w:r w:rsidR="00623245">
        <w:rPr>
          <w:rFonts w:asciiTheme="minorEastAsia" w:eastAsiaTheme="minorEastAsia" w:hAnsiTheme="minorEastAsia" w:hint="eastAsia"/>
        </w:rPr>
        <w:t>下降22.</w:t>
      </w:r>
      <w:r w:rsidR="00D47976">
        <w:rPr>
          <w:rFonts w:asciiTheme="minorEastAsia" w:eastAsiaTheme="minorEastAsia" w:hAnsiTheme="minorEastAsia" w:hint="eastAsia"/>
        </w:rPr>
        <w:t>34</w:t>
      </w:r>
      <w:r w:rsidR="00CF58DB" w:rsidRPr="00CF58DB">
        <w:rPr>
          <w:rFonts w:asciiTheme="minorEastAsia" w:eastAsiaTheme="minorEastAsia" w:hAnsiTheme="minorEastAsia"/>
        </w:rPr>
        <w:t>%；旧存加新收合计</w:t>
      </w:r>
      <w:r w:rsidR="00623245">
        <w:rPr>
          <w:rFonts w:asciiTheme="minorEastAsia" w:eastAsiaTheme="minorEastAsia" w:hAnsiTheme="minorEastAsia" w:hint="eastAsia"/>
        </w:rPr>
        <w:t>减少83</w:t>
      </w:r>
      <w:r w:rsidR="00002474">
        <w:rPr>
          <w:rFonts w:asciiTheme="minorEastAsia" w:eastAsiaTheme="minorEastAsia" w:hAnsiTheme="minorEastAsia" w:hint="eastAsia"/>
        </w:rPr>
        <w:t>6</w:t>
      </w:r>
      <w:r w:rsidR="00CF58DB" w:rsidRPr="00CF58DB">
        <w:rPr>
          <w:rFonts w:asciiTheme="minorEastAsia" w:eastAsiaTheme="minorEastAsia" w:hAnsiTheme="minorEastAsia"/>
        </w:rPr>
        <w:t>件，</w:t>
      </w:r>
      <w:r w:rsidR="00623245">
        <w:rPr>
          <w:rFonts w:asciiTheme="minorEastAsia" w:eastAsiaTheme="minorEastAsia" w:hAnsiTheme="minorEastAsia" w:hint="eastAsia"/>
        </w:rPr>
        <w:t>下降18.</w:t>
      </w:r>
      <w:r w:rsidR="00002474">
        <w:rPr>
          <w:rFonts w:asciiTheme="minorEastAsia" w:eastAsiaTheme="minorEastAsia" w:hAnsiTheme="minorEastAsia" w:hint="eastAsia"/>
        </w:rPr>
        <w:t>57</w:t>
      </w:r>
      <w:r w:rsidR="00CF58DB" w:rsidRPr="00CF58DB">
        <w:rPr>
          <w:rFonts w:asciiTheme="minorEastAsia" w:eastAsiaTheme="minorEastAsia" w:hAnsiTheme="minorEastAsia"/>
        </w:rPr>
        <w:t>%；结案</w:t>
      </w:r>
      <w:r w:rsidR="00623245">
        <w:rPr>
          <w:rFonts w:asciiTheme="minorEastAsia" w:eastAsiaTheme="minorEastAsia" w:hAnsiTheme="minorEastAsia" w:hint="eastAsia"/>
        </w:rPr>
        <w:t>减少824</w:t>
      </w:r>
      <w:r w:rsidR="00CF58DB" w:rsidRPr="00CF58DB">
        <w:rPr>
          <w:rFonts w:asciiTheme="minorEastAsia" w:eastAsiaTheme="minorEastAsia" w:hAnsiTheme="minorEastAsia"/>
        </w:rPr>
        <w:t>件，</w:t>
      </w:r>
      <w:r w:rsidR="00623245">
        <w:rPr>
          <w:rFonts w:asciiTheme="minorEastAsia" w:eastAsiaTheme="minorEastAsia" w:hAnsiTheme="minorEastAsia" w:hint="eastAsia"/>
        </w:rPr>
        <w:t>下降23.10</w:t>
      </w:r>
      <w:r w:rsidR="00CF58DB" w:rsidRPr="00CF58DB">
        <w:rPr>
          <w:rFonts w:asciiTheme="minorEastAsia" w:eastAsiaTheme="minorEastAsia" w:hAnsiTheme="minorEastAsia"/>
        </w:rPr>
        <w:t>%；结案率</w:t>
      </w:r>
      <w:r w:rsidR="00623245">
        <w:rPr>
          <w:rFonts w:asciiTheme="minorEastAsia" w:eastAsiaTheme="minorEastAsia" w:hAnsiTheme="minorEastAsia" w:hint="eastAsia"/>
        </w:rPr>
        <w:t>下降</w:t>
      </w:r>
      <w:r w:rsidR="00002474">
        <w:rPr>
          <w:rFonts w:asciiTheme="minorEastAsia" w:eastAsiaTheme="minorEastAsia" w:hAnsiTheme="minorEastAsia" w:hint="eastAsia"/>
        </w:rPr>
        <w:t>4.41</w:t>
      </w:r>
      <w:r w:rsidR="00CF58DB" w:rsidRPr="00CF58DB">
        <w:rPr>
          <w:rFonts w:asciiTheme="minorEastAsia" w:eastAsiaTheme="minorEastAsia" w:hAnsiTheme="minorEastAsia"/>
        </w:rPr>
        <w:t>个百分点；未结案件</w:t>
      </w:r>
      <w:r w:rsidR="00623245">
        <w:rPr>
          <w:rFonts w:asciiTheme="minorEastAsia" w:eastAsiaTheme="minorEastAsia" w:hAnsiTheme="minorEastAsia" w:hint="eastAsia"/>
        </w:rPr>
        <w:t>减少1</w:t>
      </w:r>
      <w:r w:rsidR="00725B47">
        <w:rPr>
          <w:rFonts w:asciiTheme="minorEastAsia" w:eastAsiaTheme="minorEastAsia" w:hAnsiTheme="minorEastAsia" w:hint="eastAsia"/>
        </w:rPr>
        <w:t>2</w:t>
      </w:r>
      <w:r w:rsidR="00CF58DB" w:rsidRPr="00CF58DB">
        <w:rPr>
          <w:rFonts w:asciiTheme="minorEastAsia" w:eastAsiaTheme="minorEastAsia" w:hAnsiTheme="minorEastAsia"/>
        </w:rPr>
        <w:t>件，</w:t>
      </w:r>
      <w:r w:rsidR="00623245">
        <w:rPr>
          <w:rFonts w:asciiTheme="minorEastAsia" w:eastAsiaTheme="minorEastAsia" w:hAnsiTheme="minorEastAsia" w:hint="eastAsia"/>
        </w:rPr>
        <w:t>下降1.</w:t>
      </w:r>
      <w:r w:rsidR="00725B47">
        <w:rPr>
          <w:rFonts w:asciiTheme="minorEastAsia" w:eastAsiaTheme="minorEastAsia" w:hAnsiTheme="minorEastAsia" w:hint="eastAsia"/>
        </w:rPr>
        <w:t>28</w:t>
      </w:r>
      <w:r w:rsidR="00CF58DB" w:rsidRPr="00CF58DB">
        <w:rPr>
          <w:rFonts w:asciiTheme="minorEastAsia" w:eastAsiaTheme="minorEastAsia" w:hAnsiTheme="minorEastAsia"/>
        </w:rPr>
        <w:t>%。</w:t>
      </w:r>
      <w:r w:rsidR="00B5450F" w:rsidRPr="00F83D01">
        <w:rPr>
          <w:rFonts w:asciiTheme="minorEastAsia" w:eastAsiaTheme="minorEastAsia" w:hAnsiTheme="minorEastAsia" w:hint="eastAsia"/>
        </w:rPr>
        <w:t>201</w:t>
      </w:r>
      <w:r w:rsidR="00B5450F">
        <w:rPr>
          <w:rFonts w:asciiTheme="minorEastAsia" w:eastAsiaTheme="minorEastAsia" w:hAnsiTheme="minorEastAsia" w:hint="eastAsia"/>
        </w:rPr>
        <w:t>8</w:t>
      </w:r>
      <w:r w:rsidR="00B5450F" w:rsidRPr="00F83D01">
        <w:rPr>
          <w:rFonts w:asciiTheme="minorEastAsia" w:eastAsiaTheme="minorEastAsia" w:hAnsiTheme="minorEastAsia" w:hint="eastAsia"/>
        </w:rPr>
        <w:t>年</w:t>
      </w:r>
      <w:r w:rsidR="00B5450F">
        <w:rPr>
          <w:rFonts w:asciiTheme="minorEastAsia" w:eastAsiaTheme="minorEastAsia" w:hAnsiTheme="minorEastAsia" w:hint="eastAsia"/>
        </w:rPr>
        <w:t>1-</w:t>
      </w:r>
      <w:r w:rsidR="00623245">
        <w:rPr>
          <w:rFonts w:asciiTheme="minorEastAsia" w:eastAsiaTheme="minorEastAsia" w:hAnsiTheme="minorEastAsia" w:hint="eastAsia"/>
        </w:rPr>
        <w:t>6</w:t>
      </w:r>
      <w:r w:rsidR="00B5450F">
        <w:rPr>
          <w:rFonts w:asciiTheme="minorEastAsia" w:eastAsiaTheme="minorEastAsia" w:hAnsiTheme="minorEastAsia" w:hint="eastAsia"/>
        </w:rPr>
        <w:t>月份</w:t>
      </w:r>
      <w:r w:rsidR="00AC4EDE">
        <w:rPr>
          <w:rFonts w:asciiTheme="minorEastAsia" w:eastAsiaTheme="minorEastAsia" w:hAnsiTheme="minorEastAsia" w:hint="eastAsia"/>
        </w:rPr>
        <w:t>我</w:t>
      </w:r>
      <w:r w:rsidR="00CF58DB" w:rsidRPr="00CF58DB">
        <w:rPr>
          <w:rFonts w:asciiTheme="minorEastAsia" w:eastAsiaTheme="minorEastAsia" w:hAnsiTheme="minorEastAsia"/>
        </w:rPr>
        <w:t>院审判类案件收结存数量同比情况如图 4 所示。</w:t>
      </w:r>
    </w:p>
    <w:p w:rsidR="00CF58DB" w:rsidRPr="00CF58DB" w:rsidRDefault="00AC4EDE" w:rsidP="00CF58DB">
      <w:r w:rsidRPr="00AC4EDE">
        <w:rPr>
          <w:noProof/>
        </w:rPr>
        <w:lastRenderedPageBreak/>
        <w:drawing>
          <wp:inline distT="0" distB="0" distL="0" distR="0">
            <wp:extent cx="5939790" cy="3953759"/>
            <wp:effectExtent l="0" t="0" r="0" b="0"/>
            <wp:docPr id="1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234D" w:rsidRPr="006E234D" w:rsidRDefault="00B5450F" w:rsidP="006E234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623245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月份</w:t>
      </w:r>
      <w:r w:rsidR="006E234D">
        <w:rPr>
          <w:rFonts w:asciiTheme="minorEastAsia" w:eastAsiaTheme="minorEastAsia" w:hAnsiTheme="minorEastAsia" w:hint="eastAsia"/>
        </w:rPr>
        <w:t>我</w:t>
      </w:r>
      <w:r w:rsidR="006E234D" w:rsidRPr="006E234D">
        <w:rPr>
          <w:rFonts w:asciiTheme="minorEastAsia" w:eastAsiaTheme="minorEastAsia" w:hAnsiTheme="minorEastAsia"/>
        </w:rPr>
        <w:t>院审判类案件结案率为</w:t>
      </w:r>
      <w:r w:rsidR="00623245">
        <w:rPr>
          <w:rFonts w:asciiTheme="minorEastAsia" w:eastAsiaTheme="minorEastAsia" w:hAnsiTheme="minorEastAsia" w:hint="eastAsia"/>
        </w:rPr>
        <w:t>74.8</w:t>
      </w:r>
      <w:r w:rsidR="00002474">
        <w:rPr>
          <w:rFonts w:asciiTheme="minorEastAsia" w:eastAsiaTheme="minorEastAsia" w:hAnsiTheme="minorEastAsia" w:hint="eastAsia"/>
        </w:rPr>
        <w:t>4</w:t>
      </w:r>
      <w:r w:rsidR="006E234D" w:rsidRPr="006E234D">
        <w:rPr>
          <w:rFonts w:asciiTheme="minorEastAsia" w:eastAsiaTheme="minorEastAsia" w:hAnsiTheme="minorEastAsia"/>
        </w:rPr>
        <w:t xml:space="preserve">%，与 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623245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月份</w:t>
      </w:r>
      <w:r w:rsidR="006E234D" w:rsidRPr="006E234D">
        <w:rPr>
          <w:rFonts w:asciiTheme="minorEastAsia" w:eastAsiaTheme="minorEastAsia" w:hAnsiTheme="minorEastAsia"/>
        </w:rPr>
        <w:t>的</w:t>
      </w:r>
      <w:r w:rsidR="00623245">
        <w:rPr>
          <w:rFonts w:asciiTheme="minorEastAsia" w:eastAsiaTheme="minorEastAsia" w:hAnsiTheme="minorEastAsia" w:hint="eastAsia"/>
        </w:rPr>
        <w:t>79.25</w:t>
      </w:r>
      <w:r w:rsidR="006E234D" w:rsidRPr="006E234D">
        <w:rPr>
          <w:rFonts w:asciiTheme="minorEastAsia" w:eastAsiaTheme="minorEastAsia" w:hAnsiTheme="minorEastAsia"/>
        </w:rPr>
        <w:t>%相比，</w:t>
      </w:r>
      <w:r w:rsidR="00623245">
        <w:rPr>
          <w:rFonts w:asciiTheme="minorEastAsia" w:eastAsiaTheme="minorEastAsia" w:hAnsiTheme="minorEastAsia" w:hint="eastAsia"/>
        </w:rPr>
        <w:t>下降4.</w:t>
      </w:r>
      <w:r w:rsidR="00002474">
        <w:rPr>
          <w:rFonts w:asciiTheme="minorEastAsia" w:eastAsiaTheme="minorEastAsia" w:hAnsiTheme="minorEastAsia" w:hint="eastAsia"/>
        </w:rPr>
        <w:t>41</w:t>
      </w:r>
      <w:r w:rsidR="006E234D" w:rsidRPr="006E234D">
        <w:rPr>
          <w:rFonts w:asciiTheme="minorEastAsia" w:eastAsiaTheme="minorEastAsia" w:hAnsiTheme="minorEastAsia"/>
        </w:rPr>
        <w:t>个百分点。</w:t>
      </w:r>
    </w:p>
    <w:p w:rsidR="006E234D" w:rsidRPr="006E234D" w:rsidRDefault="00B5450F" w:rsidP="006E234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EA02EE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月份</w:t>
      </w:r>
      <w:r w:rsidR="006E234D">
        <w:rPr>
          <w:rFonts w:asciiTheme="minorEastAsia" w:eastAsiaTheme="minorEastAsia" w:hAnsiTheme="minorEastAsia" w:hint="eastAsia"/>
        </w:rPr>
        <w:t>我</w:t>
      </w:r>
      <w:r w:rsidR="006E234D" w:rsidRPr="006E234D">
        <w:rPr>
          <w:rFonts w:asciiTheme="minorEastAsia" w:eastAsiaTheme="minorEastAsia" w:hAnsiTheme="minorEastAsia"/>
        </w:rPr>
        <w:t xml:space="preserve">院审判类案件结收比（已结案件数/新收案件数）为 </w:t>
      </w:r>
      <w:r w:rsidR="00EA02EE">
        <w:rPr>
          <w:rFonts w:asciiTheme="minorEastAsia" w:eastAsiaTheme="minorEastAsia" w:hAnsiTheme="minorEastAsia" w:hint="eastAsia"/>
        </w:rPr>
        <w:t>82.0</w:t>
      </w:r>
      <w:r w:rsidR="00002474">
        <w:rPr>
          <w:rFonts w:asciiTheme="minorEastAsia" w:eastAsiaTheme="minorEastAsia" w:hAnsiTheme="minorEastAsia" w:hint="eastAsia"/>
        </w:rPr>
        <w:t>0</w:t>
      </w:r>
      <w:r w:rsidR="006E234D" w:rsidRPr="006E234D">
        <w:rPr>
          <w:rFonts w:asciiTheme="minorEastAsia" w:eastAsiaTheme="minorEastAsia" w:hAnsiTheme="minorEastAsia"/>
        </w:rPr>
        <w:t>%，相比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EA02EE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月份</w:t>
      </w:r>
      <w:r w:rsidR="00EA02EE">
        <w:rPr>
          <w:rFonts w:asciiTheme="minorEastAsia" w:eastAsiaTheme="minorEastAsia" w:hAnsiTheme="minorEastAsia" w:hint="eastAsia"/>
        </w:rPr>
        <w:t>82.82</w:t>
      </w:r>
      <w:r w:rsidR="006E234D" w:rsidRPr="006E234D">
        <w:rPr>
          <w:rFonts w:asciiTheme="minorEastAsia" w:eastAsiaTheme="minorEastAsia" w:hAnsiTheme="minorEastAsia"/>
        </w:rPr>
        <w:t>%的结收比，</w:t>
      </w:r>
      <w:r w:rsidR="00EA02EE">
        <w:rPr>
          <w:rFonts w:asciiTheme="minorEastAsia" w:eastAsiaTheme="minorEastAsia" w:hAnsiTheme="minorEastAsia" w:hint="eastAsia"/>
        </w:rPr>
        <w:t>下降0.</w:t>
      </w:r>
      <w:r w:rsidR="00002474">
        <w:rPr>
          <w:rFonts w:asciiTheme="minorEastAsia" w:eastAsiaTheme="minorEastAsia" w:hAnsiTheme="minorEastAsia" w:hint="eastAsia"/>
        </w:rPr>
        <w:t>82</w:t>
      </w:r>
      <w:r w:rsidR="006E234D" w:rsidRPr="006E234D">
        <w:rPr>
          <w:rFonts w:asciiTheme="minorEastAsia" w:eastAsiaTheme="minorEastAsia" w:hAnsiTheme="minorEastAsia"/>
        </w:rPr>
        <w:t>个百分点。</w:t>
      </w:r>
    </w:p>
    <w:p w:rsidR="006E234D" w:rsidRPr="006E234D" w:rsidRDefault="00B5450F" w:rsidP="006E234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 w:rsidR="00002474">
        <w:rPr>
          <w:rFonts w:asciiTheme="minorEastAsia" w:eastAsiaTheme="minorEastAsia" w:hAnsiTheme="minorEastAsia" w:hint="eastAsia"/>
        </w:rPr>
        <w:t>1-6</w:t>
      </w:r>
      <w:r>
        <w:rPr>
          <w:rFonts w:asciiTheme="minorEastAsia" w:eastAsiaTheme="minorEastAsia" w:hAnsiTheme="minorEastAsia" w:hint="eastAsia"/>
        </w:rPr>
        <w:t>月份</w:t>
      </w:r>
      <w:r w:rsidR="006F2BC1">
        <w:rPr>
          <w:rFonts w:asciiTheme="minorEastAsia" w:eastAsiaTheme="minorEastAsia" w:hAnsiTheme="minorEastAsia" w:hint="eastAsia"/>
        </w:rPr>
        <w:t>我</w:t>
      </w:r>
      <w:r w:rsidR="006E234D" w:rsidRPr="006E234D">
        <w:rPr>
          <w:rFonts w:asciiTheme="minorEastAsia" w:eastAsiaTheme="minorEastAsia" w:hAnsiTheme="minorEastAsia"/>
        </w:rPr>
        <w:t>院各主要类型案件平均审理时长为：民事一审案件</w:t>
      </w:r>
      <w:r w:rsidR="00EA02EE">
        <w:rPr>
          <w:rFonts w:asciiTheme="minorEastAsia" w:eastAsiaTheme="minorEastAsia" w:hAnsiTheme="minorEastAsia" w:hint="eastAsia"/>
        </w:rPr>
        <w:t>51.8</w:t>
      </w:r>
      <w:r w:rsidR="006E234D" w:rsidRPr="006E234D">
        <w:rPr>
          <w:rFonts w:asciiTheme="minorEastAsia" w:eastAsiaTheme="minorEastAsia" w:hAnsiTheme="minorEastAsia"/>
        </w:rPr>
        <w:t>天，</w:t>
      </w:r>
      <w:r w:rsidR="00EA02EE">
        <w:rPr>
          <w:rFonts w:asciiTheme="minorEastAsia" w:eastAsiaTheme="minorEastAsia" w:hAnsiTheme="minorEastAsia" w:hint="eastAsia"/>
        </w:rPr>
        <w:t>民事再审案件41.0天，</w:t>
      </w:r>
      <w:r w:rsidR="006E234D" w:rsidRPr="006E234D">
        <w:rPr>
          <w:rFonts w:asciiTheme="minorEastAsia" w:eastAsiaTheme="minorEastAsia" w:hAnsiTheme="minorEastAsia"/>
        </w:rPr>
        <w:t>民事</w:t>
      </w:r>
      <w:r w:rsidR="005D39ED">
        <w:rPr>
          <w:rFonts w:asciiTheme="minorEastAsia" w:eastAsiaTheme="minorEastAsia" w:hAnsiTheme="minorEastAsia" w:hint="eastAsia"/>
        </w:rPr>
        <w:t>其他</w:t>
      </w:r>
      <w:r w:rsidR="006E234D" w:rsidRPr="006E234D">
        <w:rPr>
          <w:rFonts w:asciiTheme="minorEastAsia" w:eastAsiaTheme="minorEastAsia" w:hAnsiTheme="minorEastAsia"/>
        </w:rPr>
        <w:t>案件</w:t>
      </w:r>
      <w:r w:rsidR="00EA02EE">
        <w:rPr>
          <w:rFonts w:asciiTheme="minorEastAsia" w:eastAsiaTheme="minorEastAsia" w:hAnsiTheme="minorEastAsia" w:hint="eastAsia"/>
        </w:rPr>
        <w:t>23.5</w:t>
      </w:r>
      <w:r w:rsidR="006E234D" w:rsidRPr="006E234D">
        <w:rPr>
          <w:rFonts w:asciiTheme="minorEastAsia" w:eastAsiaTheme="minorEastAsia" w:hAnsiTheme="minorEastAsia"/>
        </w:rPr>
        <w:t>天，刑事一审案件</w:t>
      </w:r>
      <w:r w:rsidR="00EA02EE">
        <w:rPr>
          <w:rFonts w:asciiTheme="minorEastAsia" w:eastAsiaTheme="minorEastAsia" w:hAnsiTheme="minorEastAsia" w:hint="eastAsia"/>
        </w:rPr>
        <w:t>16.2</w:t>
      </w:r>
      <w:r w:rsidR="006F2BC1">
        <w:rPr>
          <w:rFonts w:asciiTheme="minorEastAsia" w:eastAsiaTheme="minorEastAsia" w:hAnsiTheme="minorEastAsia"/>
        </w:rPr>
        <w:t>天</w:t>
      </w:r>
      <w:r w:rsidR="006F2BC1">
        <w:rPr>
          <w:rFonts w:asciiTheme="minorEastAsia" w:eastAsiaTheme="minorEastAsia" w:hAnsiTheme="minorEastAsia" w:hint="eastAsia"/>
        </w:rPr>
        <w:t>，</w:t>
      </w:r>
      <w:r w:rsidR="006E234D" w:rsidRPr="006E234D">
        <w:rPr>
          <w:rFonts w:asciiTheme="minorEastAsia" w:eastAsiaTheme="minorEastAsia" w:hAnsiTheme="minorEastAsia"/>
        </w:rPr>
        <w:t>刑</w:t>
      </w:r>
      <w:r w:rsidR="005D39ED">
        <w:rPr>
          <w:rFonts w:asciiTheme="minorEastAsia" w:eastAsiaTheme="minorEastAsia" w:hAnsiTheme="minorEastAsia" w:hint="eastAsia"/>
        </w:rPr>
        <w:t>罚变更</w:t>
      </w:r>
      <w:r w:rsidR="006E234D" w:rsidRPr="006E234D">
        <w:rPr>
          <w:rFonts w:asciiTheme="minorEastAsia" w:eastAsiaTheme="minorEastAsia" w:hAnsiTheme="minorEastAsia"/>
        </w:rPr>
        <w:t>案件</w:t>
      </w:r>
      <w:r w:rsidR="005D39ED">
        <w:rPr>
          <w:rFonts w:asciiTheme="minorEastAsia" w:eastAsiaTheme="minorEastAsia" w:hAnsiTheme="minorEastAsia" w:hint="eastAsia"/>
        </w:rPr>
        <w:t>14.0</w:t>
      </w:r>
      <w:r w:rsidR="006E234D" w:rsidRPr="006E234D">
        <w:rPr>
          <w:rFonts w:asciiTheme="minorEastAsia" w:eastAsiaTheme="minorEastAsia" w:hAnsiTheme="minorEastAsia"/>
        </w:rPr>
        <w:t>天，</w:t>
      </w:r>
      <w:r w:rsidR="005D39ED">
        <w:rPr>
          <w:rFonts w:asciiTheme="minorEastAsia" w:eastAsiaTheme="minorEastAsia" w:hAnsiTheme="minorEastAsia" w:hint="eastAsia"/>
        </w:rPr>
        <w:t>强制医疗</w:t>
      </w:r>
      <w:r w:rsidR="00EA02EE">
        <w:rPr>
          <w:rFonts w:asciiTheme="minorEastAsia" w:eastAsiaTheme="minorEastAsia" w:hAnsiTheme="minorEastAsia" w:hint="eastAsia"/>
        </w:rPr>
        <w:t>14.5</w:t>
      </w:r>
      <w:r w:rsidR="005D39ED">
        <w:rPr>
          <w:rFonts w:asciiTheme="minorEastAsia" w:eastAsiaTheme="minorEastAsia" w:hAnsiTheme="minorEastAsia" w:hint="eastAsia"/>
        </w:rPr>
        <w:t>天，</w:t>
      </w:r>
      <w:r w:rsidR="006E234D" w:rsidRPr="006E234D">
        <w:rPr>
          <w:rFonts w:asciiTheme="minorEastAsia" w:eastAsiaTheme="minorEastAsia" w:hAnsiTheme="minorEastAsia"/>
        </w:rPr>
        <w:t>行政一审案</w:t>
      </w:r>
      <w:r w:rsidR="00EA02EE">
        <w:rPr>
          <w:rFonts w:asciiTheme="minorEastAsia" w:eastAsiaTheme="minorEastAsia" w:hAnsiTheme="minorEastAsia" w:hint="eastAsia"/>
        </w:rPr>
        <w:t>47.7</w:t>
      </w:r>
      <w:r w:rsidR="006E234D" w:rsidRPr="006E234D">
        <w:rPr>
          <w:rFonts w:asciiTheme="minorEastAsia" w:eastAsiaTheme="minorEastAsia" w:hAnsiTheme="minorEastAsia"/>
        </w:rPr>
        <w:t>天，</w:t>
      </w:r>
      <w:r w:rsidR="005D39ED">
        <w:rPr>
          <w:rFonts w:asciiTheme="minorEastAsia" w:eastAsiaTheme="minorEastAsia" w:hAnsiTheme="minorEastAsia" w:hint="eastAsia"/>
        </w:rPr>
        <w:t>非诉执行审查</w:t>
      </w:r>
      <w:r w:rsidR="006E234D" w:rsidRPr="006E234D">
        <w:rPr>
          <w:rFonts w:asciiTheme="minorEastAsia" w:eastAsiaTheme="minorEastAsia" w:hAnsiTheme="minorEastAsia"/>
        </w:rPr>
        <w:t>案件</w:t>
      </w:r>
      <w:r w:rsidR="005D39ED">
        <w:rPr>
          <w:rFonts w:asciiTheme="minorEastAsia" w:eastAsiaTheme="minorEastAsia" w:hAnsiTheme="minorEastAsia" w:hint="eastAsia"/>
        </w:rPr>
        <w:t>14.</w:t>
      </w:r>
      <w:r w:rsidR="00EA02EE">
        <w:rPr>
          <w:rFonts w:asciiTheme="minorEastAsia" w:eastAsiaTheme="minorEastAsia" w:hAnsiTheme="minorEastAsia" w:hint="eastAsia"/>
        </w:rPr>
        <w:t>5</w:t>
      </w:r>
      <w:r w:rsidR="006E234D" w:rsidRPr="006E234D">
        <w:rPr>
          <w:rFonts w:asciiTheme="minorEastAsia" w:eastAsiaTheme="minorEastAsia" w:hAnsiTheme="minorEastAsia"/>
        </w:rPr>
        <w:t>天</w:t>
      </w:r>
      <w:r w:rsidR="005D39ED">
        <w:rPr>
          <w:rFonts w:asciiTheme="minorEastAsia" w:eastAsiaTheme="minorEastAsia" w:hAnsiTheme="minorEastAsia" w:hint="eastAsia"/>
        </w:rPr>
        <w:t>，赔偿</w:t>
      </w:r>
      <w:r w:rsidR="00EA02EE">
        <w:rPr>
          <w:rFonts w:asciiTheme="minorEastAsia" w:eastAsiaTheme="minorEastAsia" w:hAnsiTheme="minorEastAsia" w:hint="eastAsia"/>
        </w:rPr>
        <w:t>39</w:t>
      </w:r>
      <w:r w:rsidR="005D39ED">
        <w:rPr>
          <w:rFonts w:asciiTheme="minorEastAsia" w:eastAsiaTheme="minorEastAsia" w:hAnsiTheme="minorEastAsia" w:hint="eastAsia"/>
        </w:rPr>
        <w:t>天</w:t>
      </w:r>
      <w:r w:rsidR="00EA02EE">
        <w:rPr>
          <w:rFonts w:asciiTheme="minorEastAsia" w:eastAsiaTheme="minorEastAsia" w:hAnsiTheme="minorEastAsia" w:hint="eastAsia"/>
        </w:rPr>
        <w:t>，审查监督24.7天</w:t>
      </w:r>
      <w:r w:rsidR="006E234D" w:rsidRPr="006E234D">
        <w:rPr>
          <w:rFonts w:asciiTheme="minorEastAsia" w:eastAsiaTheme="minorEastAsia" w:hAnsiTheme="minorEastAsia"/>
        </w:rPr>
        <w:t>。如图 5 所示。</w:t>
      </w:r>
    </w:p>
    <w:p w:rsidR="006E234D" w:rsidRDefault="006F2BC1" w:rsidP="006E234D">
      <w:r>
        <w:rPr>
          <w:noProof/>
        </w:rPr>
        <w:lastRenderedPageBreak/>
        <w:drawing>
          <wp:inline distT="0" distB="0" distL="0" distR="0">
            <wp:extent cx="6048375" cy="3324225"/>
            <wp:effectExtent l="19050" t="0" r="9525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BC1" w:rsidRDefault="006F2BC1" w:rsidP="006E234D"/>
    <w:p w:rsidR="006F2BC1" w:rsidRPr="00E36A19" w:rsidRDefault="00A711FD" w:rsidP="00E36A19">
      <w:pPr>
        <w:pStyle w:val="ab"/>
        <w:numPr>
          <w:ilvl w:val="0"/>
          <w:numId w:val="5"/>
        </w:numPr>
        <w:spacing w:line="360" w:lineRule="auto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农安县人民</w:t>
      </w:r>
      <w:r w:rsidR="008A6E9B" w:rsidRPr="00E36A19">
        <w:rPr>
          <w:rFonts w:ascii="黑体" w:eastAsia="黑体" w:hAnsi="黑体"/>
        </w:rPr>
        <w:t>法院新收审判类案件情况</w:t>
      </w:r>
    </w:p>
    <w:p w:rsidR="00563B99" w:rsidRPr="00563B99" w:rsidRDefault="00563B99" w:rsidP="00563B99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1、各庭室审判工作情况</w:t>
      </w:r>
    </w:p>
    <w:p w:rsidR="000304F7" w:rsidRPr="00563B99" w:rsidRDefault="000304F7" w:rsidP="00563B99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  <w:color w:val="4F81BD"/>
        </w:rPr>
      </w:pPr>
      <w:r w:rsidRPr="00563B99">
        <w:rPr>
          <w:rFonts w:asciiTheme="minorEastAsia" w:eastAsiaTheme="minorEastAsia" w:hAnsiTheme="minorEastAsia" w:hint="eastAsia"/>
        </w:rPr>
        <w:t>刑事一审、再审案件受案为</w:t>
      </w:r>
      <w:r w:rsidR="00E03B12">
        <w:rPr>
          <w:rFonts w:asciiTheme="minorEastAsia" w:eastAsiaTheme="minorEastAsia" w:hAnsiTheme="minorEastAsia" w:hint="eastAsia"/>
          <w:noProof/>
        </w:rPr>
        <w:t>252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9066B7">
        <w:rPr>
          <w:rFonts w:asciiTheme="minorEastAsia" w:eastAsiaTheme="minorEastAsia" w:hAnsiTheme="minorEastAsia" w:hint="eastAsia"/>
          <w:noProof/>
        </w:rPr>
        <w:t>19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E03B12">
        <w:rPr>
          <w:rFonts w:asciiTheme="minorEastAsia" w:eastAsiaTheme="minorEastAsia" w:hAnsiTheme="minorEastAsia" w:hint="eastAsia"/>
          <w:noProof/>
        </w:rPr>
        <w:t>233</w:t>
      </w:r>
      <w:r w:rsidRPr="00563B99">
        <w:rPr>
          <w:rFonts w:asciiTheme="minorEastAsia" w:eastAsiaTheme="minorEastAsia" w:hAnsiTheme="minorEastAsia" w:hint="eastAsia"/>
        </w:rPr>
        <w:t>件,同比</w:t>
      </w:r>
      <w:r w:rsidR="00E03B12">
        <w:rPr>
          <w:rFonts w:asciiTheme="minorEastAsia" w:eastAsiaTheme="minorEastAsia" w:hAnsiTheme="minorEastAsia" w:hint="eastAsia"/>
        </w:rPr>
        <w:t>增加16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E03B12">
        <w:rPr>
          <w:rFonts w:asciiTheme="minorEastAsia" w:eastAsiaTheme="minorEastAsia" w:hAnsiTheme="minorEastAsia" w:hint="eastAsia"/>
          <w:noProof/>
        </w:rPr>
        <w:t>201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9066B7">
        <w:rPr>
          <w:rFonts w:asciiTheme="minorEastAsia" w:eastAsiaTheme="minorEastAsia" w:hAnsiTheme="minorEastAsia" w:hint="eastAsia"/>
        </w:rPr>
        <w:t>增加1</w:t>
      </w:r>
      <w:r w:rsidR="00E03B12">
        <w:rPr>
          <w:rFonts w:asciiTheme="minorEastAsia" w:eastAsiaTheme="minorEastAsia" w:hAnsiTheme="minorEastAsia" w:hint="eastAsia"/>
        </w:rPr>
        <w:t>3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9066B7">
        <w:rPr>
          <w:rFonts w:asciiTheme="minorEastAsia" w:eastAsiaTheme="minorEastAsia" w:hAnsiTheme="minorEastAsia" w:hint="eastAsia"/>
          <w:noProof/>
        </w:rPr>
        <w:t>7</w:t>
      </w:r>
      <w:r w:rsidR="00E03B12">
        <w:rPr>
          <w:rFonts w:asciiTheme="minorEastAsia" w:eastAsiaTheme="minorEastAsia" w:hAnsiTheme="minorEastAsia" w:hint="eastAsia"/>
          <w:noProof/>
        </w:rPr>
        <w:t>9.76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011E32">
        <w:rPr>
          <w:rFonts w:asciiTheme="minorEastAsia" w:eastAsiaTheme="minorEastAsia" w:hAnsiTheme="minorEastAsia" w:hint="eastAsia"/>
        </w:rPr>
        <w:t>下降5.31</w:t>
      </w:r>
      <w:r w:rsidRPr="00563B99">
        <w:rPr>
          <w:rFonts w:asciiTheme="minorEastAsia" w:eastAsiaTheme="minorEastAsia" w:hAnsiTheme="minorEastAsia" w:hint="eastAsia"/>
        </w:rPr>
        <w:t>%。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民事一审、再审案件</w:t>
      </w:r>
      <w:r w:rsidR="009066B7">
        <w:rPr>
          <w:rFonts w:asciiTheme="minorEastAsia" w:eastAsiaTheme="minorEastAsia" w:hAnsiTheme="minorEastAsia" w:hint="eastAsia"/>
          <w:noProof/>
        </w:rPr>
        <w:t>受案为</w:t>
      </w:r>
      <w:r w:rsidR="00011E32">
        <w:rPr>
          <w:rFonts w:asciiTheme="minorEastAsia" w:eastAsiaTheme="minorEastAsia" w:hAnsiTheme="minorEastAsia" w:hint="eastAsia"/>
          <w:noProof/>
        </w:rPr>
        <w:t>328</w:t>
      </w:r>
      <w:r w:rsidR="00002474">
        <w:rPr>
          <w:rFonts w:asciiTheme="minorEastAsia" w:eastAsiaTheme="minorEastAsia" w:hAnsiTheme="minorEastAsia" w:hint="eastAsia"/>
          <w:noProof/>
        </w:rPr>
        <w:t>7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9066B7">
        <w:rPr>
          <w:rFonts w:asciiTheme="minorEastAsia" w:eastAsiaTheme="minorEastAsia" w:hAnsiTheme="minorEastAsia" w:hint="eastAsia"/>
          <w:noProof/>
        </w:rPr>
        <w:t>298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011E32">
        <w:rPr>
          <w:rFonts w:asciiTheme="minorEastAsia" w:eastAsiaTheme="minorEastAsia" w:hAnsiTheme="minorEastAsia" w:hint="eastAsia"/>
          <w:noProof/>
        </w:rPr>
        <w:t>298</w:t>
      </w:r>
      <w:r w:rsidR="00002474">
        <w:rPr>
          <w:rFonts w:asciiTheme="minorEastAsia" w:eastAsiaTheme="minorEastAsia" w:hAnsiTheme="minorEastAsia" w:hint="eastAsia"/>
          <w:noProof/>
        </w:rPr>
        <w:t>9</w:t>
      </w:r>
      <w:r w:rsidRPr="00563B99">
        <w:rPr>
          <w:rFonts w:asciiTheme="minorEastAsia" w:eastAsiaTheme="minorEastAsia" w:hAnsiTheme="minorEastAsia" w:hint="eastAsia"/>
        </w:rPr>
        <w:t>件,同比</w:t>
      </w:r>
      <w:r w:rsidR="00011E32">
        <w:rPr>
          <w:rFonts w:asciiTheme="minorEastAsia" w:eastAsiaTheme="minorEastAsia" w:hAnsiTheme="minorEastAsia" w:hint="eastAsia"/>
        </w:rPr>
        <w:t>减少了100</w:t>
      </w:r>
      <w:r w:rsidR="00002474">
        <w:rPr>
          <w:rFonts w:asciiTheme="minorEastAsia" w:eastAsiaTheme="minorEastAsia" w:hAnsiTheme="minorEastAsia" w:hint="eastAsia"/>
        </w:rPr>
        <w:t>0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011E32">
        <w:rPr>
          <w:rFonts w:asciiTheme="minorEastAsia" w:eastAsiaTheme="minorEastAsia" w:hAnsiTheme="minorEastAsia" w:hint="eastAsia"/>
          <w:noProof/>
        </w:rPr>
        <w:t>2437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011E32">
        <w:rPr>
          <w:rFonts w:asciiTheme="minorEastAsia" w:eastAsiaTheme="minorEastAsia" w:hAnsiTheme="minorEastAsia" w:hint="eastAsia"/>
        </w:rPr>
        <w:t>减少847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011E32">
        <w:rPr>
          <w:rFonts w:asciiTheme="minorEastAsia" w:eastAsiaTheme="minorEastAsia" w:hAnsiTheme="minorEastAsia" w:hint="eastAsia"/>
          <w:noProof/>
        </w:rPr>
        <w:t>74.19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011E32">
        <w:rPr>
          <w:rFonts w:asciiTheme="minorEastAsia" w:eastAsiaTheme="minorEastAsia" w:hAnsiTheme="minorEastAsia" w:hint="eastAsia"/>
        </w:rPr>
        <w:t>下降4.51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。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行政一审、再审案件受案为</w:t>
      </w:r>
      <w:r w:rsidR="00011E32">
        <w:rPr>
          <w:rFonts w:asciiTheme="minorEastAsia" w:eastAsiaTheme="minorEastAsia" w:hAnsiTheme="minorEastAsia" w:hint="eastAsia"/>
          <w:noProof/>
        </w:rPr>
        <w:t>80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0E2180">
        <w:rPr>
          <w:rFonts w:asciiTheme="minorEastAsia" w:eastAsiaTheme="minorEastAsia" w:hAnsiTheme="minorEastAsia" w:hint="eastAsia"/>
          <w:noProof/>
        </w:rPr>
        <w:t>1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011E32">
        <w:rPr>
          <w:rFonts w:asciiTheme="minorEastAsia" w:eastAsiaTheme="minorEastAsia" w:hAnsiTheme="minorEastAsia" w:hint="eastAsia"/>
          <w:noProof/>
        </w:rPr>
        <w:t>79</w:t>
      </w:r>
      <w:r w:rsidRPr="00563B99">
        <w:rPr>
          <w:rFonts w:asciiTheme="minorEastAsia" w:eastAsiaTheme="minorEastAsia" w:hAnsiTheme="minorEastAsia" w:hint="eastAsia"/>
        </w:rPr>
        <w:t>件,同比</w:t>
      </w:r>
      <w:r w:rsidR="000E2180">
        <w:rPr>
          <w:rFonts w:asciiTheme="minorEastAsia" w:eastAsiaTheme="minorEastAsia" w:hAnsiTheme="minorEastAsia" w:hint="eastAsia"/>
        </w:rPr>
        <w:t>减少</w:t>
      </w:r>
      <w:r w:rsidR="00011E32">
        <w:rPr>
          <w:rFonts w:asciiTheme="minorEastAsia" w:eastAsiaTheme="minorEastAsia" w:hAnsiTheme="minorEastAsia" w:hint="eastAsia"/>
        </w:rPr>
        <w:t>3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011E32">
        <w:rPr>
          <w:rFonts w:asciiTheme="minorEastAsia" w:eastAsiaTheme="minorEastAsia" w:hAnsiTheme="minorEastAsia" w:hint="eastAsia"/>
          <w:noProof/>
        </w:rPr>
        <w:t>62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0E2180">
        <w:rPr>
          <w:rFonts w:asciiTheme="minorEastAsia" w:eastAsiaTheme="minorEastAsia" w:hAnsiTheme="minorEastAsia" w:hint="eastAsia"/>
        </w:rPr>
        <w:t>减少1</w:t>
      </w:r>
      <w:r w:rsidR="00011E32">
        <w:rPr>
          <w:rFonts w:asciiTheme="minorEastAsia" w:eastAsiaTheme="minorEastAsia" w:hAnsiTheme="minorEastAsia" w:hint="eastAsia"/>
        </w:rPr>
        <w:t>5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A721B5">
        <w:rPr>
          <w:rFonts w:asciiTheme="minorEastAsia" w:eastAsiaTheme="minorEastAsia" w:hAnsiTheme="minorEastAsia" w:hint="eastAsia"/>
          <w:noProof/>
        </w:rPr>
        <w:t>77.50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0E2180">
        <w:rPr>
          <w:rFonts w:asciiTheme="minorEastAsia" w:eastAsiaTheme="minorEastAsia" w:hAnsiTheme="minorEastAsia" w:hint="eastAsia"/>
        </w:rPr>
        <w:t>减少</w:t>
      </w:r>
      <w:r w:rsidR="00597E21">
        <w:rPr>
          <w:rFonts w:asciiTheme="minorEastAsia" w:eastAsiaTheme="minorEastAsia" w:hAnsiTheme="minorEastAsia" w:hint="eastAsia"/>
        </w:rPr>
        <w:t>10.00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。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审查监督一审、再审案件受案为</w:t>
      </w:r>
      <w:r w:rsidR="00597E21">
        <w:rPr>
          <w:rFonts w:asciiTheme="minorEastAsia" w:eastAsiaTheme="minorEastAsia" w:hAnsiTheme="minorEastAsia" w:hint="eastAsia"/>
          <w:noProof/>
        </w:rPr>
        <w:t>41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0E2180">
        <w:rPr>
          <w:rFonts w:asciiTheme="minorEastAsia" w:eastAsiaTheme="minorEastAsia" w:hAnsiTheme="minorEastAsia" w:hint="eastAsia"/>
          <w:noProof/>
        </w:rPr>
        <w:t>2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597E21">
        <w:rPr>
          <w:rFonts w:asciiTheme="minorEastAsia" w:eastAsiaTheme="minorEastAsia" w:hAnsiTheme="minorEastAsia" w:hint="eastAsia"/>
          <w:noProof/>
        </w:rPr>
        <w:t>39</w:t>
      </w:r>
      <w:r w:rsidRPr="00563B99">
        <w:rPr>
          <w:rFonts w:asciiTheme="minorEastAsia" w:eastAsiaTheme="minorEastAsia" w:hAnsiTheme="minorEastAsia" w:hint="eastAsia"/>
        </w:rPr>
        <w:t>件,同比增加</w:t>
      </w:r>
      <w:r w:rsidR="000E2180">
        <w:rPr>
          <w:rFonts w:asciiTheme="minorEastAsia" w:eastAsiaTheme="minorEastAsia" w:hAnsiTheme="minorEastAsia" w:hint="eastAsia"/>
          <w:noProof/>
        </w:rPr>
        <w:t>2</w:t>
      </w:r>
      <w:r w:rsidR="00597E21">
        <w:rPr>
          <w:rFonts w:asciiTheme="minorEastAsia" w:eastAsiaTheme="minorEastAsia" w:hAnsiTheme="minorEastAsia" w:hint="eastAsia"/>
          <w:noProof/>
        </w:rPr>
        <w:t>0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597E21">
        <w:rPr>
          <w:rFonts w:asciiTheme="minorEastAsia" w:eastAsiaTheme="minorEastAsia" w:hAnsiTheme="minorEastAsia" w:hint="eastAsia"/>
          <w:noProof/>
        </w:rPr>
        <w:t>41</w:t>
      </w:r>
      <w:r w:rsidRPr="00563B99">
        <w:rPr>
          <w:rFonts w:asciiTheme="minorEastAsia" w:eastAsiaTheme="minorEastAsia" w:hAnsiTheme="minorEastAsia" w:hint="eastAsia"/>
        </w:rPr>
        <w:t>件，同比增加</w:t>
      </w:r>
      <w:r w:rsidR="000E2180">
        <w:rPr>
          <w:rFonts w:asciiTheme="minorEastAsia" w:eastAsiaTheme="minorEastAsia" w:hAnsiTheme="minorEastAsia" w:hint="eastAsia"/>
          <w:noProof/>
        </w:rPr>
        <w:t>2</w:t>
      </w:r>
      <w:r w:rsidR="00597E21">
        <w:rPr>
          <w:rFonts w:asciiTheme="minorEastAsia" w:eastAsiaTheme="minorEastAsia" w:hAnsiTheme="minorEastAsia" w:hint="eastAsia"/>
          <w:noProof/>
        </w:rPr>
        <w:t>3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0E2180">
        <w:rPr>
          <w:rFonts w:asciiTheme="minorEastAsia" w:eastAsiaTheme="minorEastAsia" w:hAnsiTheme="minorEastAsia" w:hint="eastAsia"/>
          <w:noProof/>
        </w:rPr>
        <w:t>100%</w:t>
      </w:r>
      <w:r w:rsidRPr="00563B99">
        <w:rPr>
          <w:rFonts w:asciiTheme="minorEastAsia" w:eastAsiaTheme="minorEastAsia" w:hAnsiTheme="minorEastAsia" w:hint="eastAsia"/>
        </w:rPr>
        <w:t>，同比增加</w:t>
      </w:r>
      <w:r w:rsidR="000E2180">
        <w:rPr>
          <w:rFonts w:asciiTheme="minorEastAsia" w:eastAsiaTheme="minorEastAsia" w:hAnsiTheme="minorEastAsia" w:hint="eastAsia"/>
          <w:noProof/>
        </w:rPr>
        <w:t>5</w:t>
      </w:r>
      <w:r w:rsidR="00597E21">
        <w:rPr>
          <w:rFonts w:asciiTheme="minorEastAsia" w:eastAsiaTheme="minorEastAsia" w:hAnsiTheme="minorEastAsia" w:hint="eastAsia"/>
          <w:noProof/>
        </w:rPr>
        <w:t>.26</w:t>
      </w:r>
      <w:r w:rsidR="000E2180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。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lastRenderedPageBreak/>
        <w:t>赔偿一审、再审案件受案为</w:t>
      </w:r>
      <w:r w:rsidR="00597E21">
        <w:rPr>
          <w:rFonts w:asciiTheme="minorEastAsia" w:eastAsiaTheme="minorEastAsia" w:hAnsiTheme="minorEastAsia" w:hint="eastAsia"/>
          <w:noProof/>
        </w:rPr>
        <w:t>5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Pr="00563B99">
        <w:rPr>
          <w:rFonts w:asciiTheme="minorEastAsia" w:eastAsiaTheme="minorEastAsia" w:hAnsiTheme="minorEastAsia"/>
          <w:noProof/>
        </w:rPr>
        <w:t>0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F51CC4">
        <w:rPr>
          <w:rFonts w:asciiTheme="minorEastAsia" w:eastAsiaTheme="minorEastAsia" w:hAnsiTheme="minorEastAsia" w:hint="eastAsia"/>
          <w:noProof/>
        </w:rPr>
        <w:t>5</w:t>
      </w:r>
      <w:r w:rsidRPr="00563B99">
        <w:rPr>
          <w:rFonts w:asciiTheme="minorEastAsia" w:eastAsiaTheme="minorEastAsia" w:hAnsiTheme="minorEastAsia" w:hint="eastAsia"/>
        </w:rPr>
        <w:t>件,同比</w:t>
      </w:r>
      <w:r w:rsidR="00F51CC4">
        <w:rPr>
          <w:rFonts w:asciiTheme="minorEastAsia" w:eastAsiaTheme="minorEastAsia" w:hAnsiTheme="minorEastAsia" w:hint="eastAsia"/>
        </w:rPr>
        <w:t>增加5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F51CC4">
        <w:rPr>
          <w:rFonts w:asciiTheme="minorEastAsia" w:eastAsiaTheme="minorEastAsia" w:hAnsiTheme="minorEastAsia" w:hint="eastAsia"/>
          <w:noProof/>
        </w:rPr>
        <w:t>2</w:t>
      </w:r>
      <w:r w:rsidRPr="00563B99">
        <w:rPr>
          <w:rFonts w:asciiTheme="minorEastAsia" w:eastAsiaTheme="minorEastAsia" w:hAnsiTheme="minorEastAsia" w:hint="eastAsia"/>
        </w:rPr>
        <w:t>件，同比增加</w:t>
      </w:r>
      <w:r w:rsidR="00F51CC4">
        <w:rPr>
          <w:rFonts w:asciiTheme="minorEastAsia" w:eastAsiaTheme="minorEastAsia" w:hAnsiTheme="minorEastAsia" w:hint="eastAsia"/>
          <w:noProof/>
        </w:rPr>
        <w:t>2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F51CC4">
        <w:rPr>
          <w:rFonts w:asciiTheme="minorEastAsia" w:eastAsiaTheme="minorEastAsia" w:hAnsiTheme="minorEastAsia" w:hint="eastAsia"/>
          <w:noProof/>
        </w:rPr>
        <w:t>40.00</w:t>
      </w:r>
      <w:r w:rsidR="000E2180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，同比增加</w:t>
      </w:r>
      <w:r w:rsidR="00F51CC4">
        <w:rPr>
          <w:rFonts w:asciiTheme="minorEastAsia" w:eastAsiaTheme="minorEastAsia" w:hAnsiTheme="minorEastAsia" w:hint="eastAsia"/>
          <w:noProof/>
        </w:rPr>
        <w:t>40.00</w:t>
      </w:r>
      <w:r w:rsidR="000E2180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。</w:t>
      </w:r>
    </w:p>
    <w:p w:rsidR="000304F7" w:rsidRPr="00563B99" w:rsidRDefault="000304F7" w:rsidP="00563B99">
      <w:pPr>
        <w:snapToGrid w:val="0"/>
        <w:spacing w:line="360" w:lineRule="auto"/>
        <w:ind w:firstLine="58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执行案件受案为</w:t>
      </w:r>
      <w:r w:rsidR="00F51CC4">
        <w:rPr>
          <w:rFonts w:asciiTheme="minorEastAsia" w:eastAsiaTheme="minorEastAsia" w:hAnsiTheme="minorEastAsia" w:hint="eastAsia"/>
          <w:noProof/>
        </w:rPr>
        <w:t>2106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F51CC4">
        <w:rPr>
          <w:rFonts w:asciiTheme="minorEastAsia" w:eastAsiaTheme="minorEastAsia" w:hAnsiTheme="minorEastAsia" w:hint="eastAsia"/>
          <w:noProof/>
        </w:rPr>
        <w:t>500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F51CC4">
        <w:rPr>
          <w:rFonts w:asciiTheme="minorEastAsia" w:eastAsiaTheme="minorEastAsia" w:hAnsiTheme="minorEastAsia" w:hint="eastAsia"/>
          <w:noProof/>
        </w:rPr>
        <w:t>1606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F51CC4">
        <w:rPr>
          <w:rFonts w:asciiTheme="minorEastAsia" w:eastAsiaTheme="minorEastAsia" w:hAnsiTheme="minorEastAsia" w:hint="eastAsia"/>
        </w:rPr>
        <w:t>减少59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F51CC4">
        <w:rPr>
          <w:rFonts w:asciiTheme="minorEastAsia" w:eastAsiaTheme="minorEastAsia" w:hAnsiTheme="minorEastAsia" w:hint="eastAsia"/>
          <w:noProof/>
        </w:rPr>
        <w:t>773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0E2180">
        <w:rPr>
          <w:rFonts w:asciiTheme="minorEastAsia" w:eastAsiaTheme="minorEastAsia" w:hAnsiTheme="minorEastAsia" w:hint="eastAsia"/>
        </w:rPr>
        <w:t>增加</w:t>
      </w:r>
      <w:r w:rsidR="00F51CC4">
        <w:rPr>
          <w:rFonts w:asciiTheme="minorEastAsia" w:eastAsiaTheme="minorEastAsia" w:hAnsiTheme="minorEastAsia" w:hint="eastAsia"/>
        </w:rPr>
        <w:t>126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F51CC4">
        <w:rPr>
          <w:rFonts w:asciiTheme="minorEastAsia" w:eastAsiaTheme="minorEastAsia" w:hAnsiTheme="minorEastAsia" w:hint="eastAsia"/>
          <w:noProof/>
        </w:rPr>
        <w:t>36.70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，同比下降</w:t>
      </w:r>
      <w:r w:rsidR="00F51CC4">
        <w:rPr>
          <w:rFonts w:asciiTheme="minorEastAsia" w:eastAsiaTheme="minorEastAsia" w:hAnsiTheme="minorEastAsia" w:hint="eastAsia"/>
        </w:rPr>
        <w:t>1.42</w:t>
      </w:r>
      <w:r w:rsidRPr="00563B99">
        <w:rPr>
          <w:rFonts w:asciiTheme="minorEastAsia" w:eastAsiaTheme="minorEastAsia" w:hAnsiTheme="minorEastAsia" w:hint="eastAsia"/>
        </w:rPr>
        <w:t>%。</w:t>
      </w:r>
    </w:p>
    <w:p w:rsidR="007F41B6" w:rsidRPr="00412E28" w:rsidRDefault="00412E28" w:rsidP="00563B99">
      <w:pPr>
        <w:snapToGrid w:val="0"/>
        <w:spacing w:line="360" w:lineRule="auto"/>
        <w:ind w:firstLine="588"/>
        <w:rPr>
          <w:rFonts w:asciiTheme="minorEastAsia" w:eastAsiaTheme="minorEastAsia" w:hAnsiTheme="minorEastAsia"/>
        </w:rPr>
      </w:pPr>
      <w:r w:rsidRPr="00412E28">
        <w:rPr>
          <w:rFonts w:asciiTheme="minorEastAsia" w:eastAsiaTheme="minorEastAsia" w:hAnsiTheme="minorEastAsia" w:hint="eastAsia"/>
        </w:rPr>
        <w:t>全院受理各类型占比如图6所示。</w:t>
      </w:r>
    </w:p>
    <w:p w:rsidR="00C35D1D" w:rsidRDefault="00B10227" w:rsidP="00D64AEE">
      <w:pPr>
        <w:snapToGrid w:val="0"/>
        <w:spacing w:line="360" w:lineRule="auto"/>
        <w:jc w:val="left"/>
      </w:pPr>
      <w:r>
        <w:rPr>
          <w:rFonts w:hint="eastAsia"/>
          <w:noProof/>
          <w:color w:val="4F81BD"/>
        </w:rPr>
        <w:drawing>
          <wp:inline distT="0" distB="0" distL="0" distR="0">
            <wp:extent cx="5943600" cy="3733800"/>
            <wp:effectExtent l="19050" t="0" r="19050" b="0"/>
            <wp:docPr id="16" name="对象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60ABC">
        <w:rPr>
          <w:rFonts w:hint="eastAsia"/>
          <w:color w:val="4F81BD"/>
        </w:rPr>
        <w:t xml:space="preserve">    </w:t>
      </w:r>
      <w:r w:rsidR="00C35D1D">
        <w:rPr>
          <w:rFonts w:hint="eastAsia"/>
        </w:rPr>
        <w:t xml:space="preserve">  </w:t>
      </w:r>
    </w:p>
    <w:p w:rsidR="008211EC" w:rsidRPr="00563B99" w:rsidRDefault="00555B2E" w:rsidP="00563B99">
      <w:pPr>
        <w:snapToGrid w:val="0"/>
        <w:spacing w:line="360" w:lineRule="auto"/>
        <w:ind w:firstLine="590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未结案件</w:t>
      </w:r>
      <w:r w:rsidR="00F51CC4">
        <w:rPr>
          <w:rFonts w:asciiTheme="minorEastAsia" w:eastAsiaTheme="minorEastAsia" w:hAnsiTheme="minorEastAsia" w:hint="eastAsia"/>
          <w:noProof/>
        </w:rPr>
        <w:t>225</w:t>
      </w:r>
      <w:r w:rsidR="00725B47">
        <w:rPr>
          <w:rFonts w:asciiTheme="minorEastAsia" w:eastAsiaTheme="minorEastAsia" w:hAnsiTheme="minorEastAsia" w:hint="eastAsia"/>
          <w:noProof/>
        </w:rPr>
        <w:t>5</w:t>
      </w:r>
      <w:r w:rsidRPr="00563B99">
        <w:rPr>
          <w:rFonts w:asciiTheme="minorEastAsia" w:eastAsiaTheme="minorEastAsia" w:hAnsiTheme="minorEastAsia" w:hint="eastAsia"/>
        </w:rPr>
        <w:t>件，其中，刑事案件未结</w:t>
      </w:r>
      <w:r w:rsidR="00F51CC4">
        <w:rPr>
          <w:rFonts w:asciiTheme="minorEastAsia" w:eastAsiaTheme="minorEastAsia" w:hAnsiTheme="minorEastAsia" w:hint="eastAsia"/>
          <w:noProof/>
        </w:rPr>
        <w:t>51</w:t>
      </w:r>
      <w:r w:rsidRPr="00563B99">
        <w:rPr>
          <w:rFonts w:asciiTheme="minorEastAsia" w:eastAsiaTheme="minorEastAsia" w:hAnsiTheme="minorEastAsia" w:hint="eastAsia"/>
        </w:rPr>
        <w:t>件，同比增加</w:t>
      </w:r>
      <w:r w:rsidR="00F51CC4">
        <w:rPr>
          <w:rFonts w:asciiTheme="minorEastAsia" w:eastAsiaTheme="minorEastAsia" w:hAnsiTheme="minorEastAsia" w:hint="eastAsia"/>
          <w:noProof/>
        </w:rPr>
        <w:t>18</w:t>
      </w:r>
      <w:r w:rsidRPr="00563B99">
        <w:rPr>
          <w:rFonts w:asciiTheme="minorEastAsia" w:eastAsiaTheme="minorEastAsia" w:hAnsiTheme="minorEastAsia" w:hint="eastAsia"/>
        </w:rPr>
        <w:t>件；民事案件未结</w:t>
      </w:r>
      <w:r w:rsidR="00F51CC4">
        <w:rPr>
          <w:rFonts w:asciiTheme="minorEastAsia" w:eastAsiaTheme="minorEastAsia" w:hAnsiTheme="minorEastAsia" w:hint="eastAsia"/>
          <w:noProof/>
        </w:rPr>
        <w:t>8</w:t>
      </w:r>
      <w:r w:rsidR="00725B47">
        <w:rPr>
          <w:rFonts w:asciiTheme="minorEastAsia" w:eastAsiaTheme="minorEastAsia" w:hAnsiTheme="minorEastAsia" w:hint="eastAsia"/>
          <w:noProof/>
        </w:rPr>
        <w:t>50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F51CC4">
        <w:rPr>
          <w:rFonts w:asciiTheme="minorEastAsia" w:eastAsiaTheme="minorEastAsia" w:hAnsiTheme="minorEastAsia" w:hint="eastAsia"/>
        </w:rPr>
        <w:t>减少</w:t>
      </w:r>
      <w:r w:rsidR="00725B47">
        <w:rPr>
          <w:rFonts w:asciiTheme="minorEastAsia" w:eastAsiaTheme="minorEastAsia" w:hAnsiTheme="minorEastAsia" w:hint="eastAsia"/>
        </w:rPr>
        <w:t>39</w:t>
      </w:r>
      <w:r w:rsidRPr="00563B99">
        <w:rPr>
          <w:rFonts w:asciiTheme="minorEastAsia" w:eastAsiaTheme="minorEastAsia" w:hAnsiTheme="minorEastAsia" w:hint="eastAsia"/>
        </w:rPr>
        <w:t>件；行政案件未结</w:t>
      </w:r>
      <w:r w:rsidR="00F51CC4">
        <w:rPr>
          <w:rFonts w:asciiTheme="minorEastAsia" w:eastAsiaTheme="minorEastAsia" w:hAnsiTheme="minorEastAsia" w:hint="eastAsia"/>
          <w:noProof/>
        </w:rPr>
        <w:t>18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F51CC4">
        <w:rPr>
          <w:rFonts w:asciiTheme="minorEastAsia" w:eastAsiaTheme="minorEastAsia" w:hAnsiTheme="minorEastAsia" w:hint="eastAsia"/>
        </w:rPr>
        <w:t>增加7</w:t>
      </w:r>
      <w:r w:rsidRPr="00563B99">
        <w:rPr>
          <w:rFonts w:asciiTheme="minorEastAsia" w:eastAsiaTheme="minorEastAsia" w:hAnsiTheme="minorEastAsia" w:hint="eastAsia"/>
        </w:rPr>
        <w:t>件；执行案件未结</w:t>
      </w:r>
      <w:r w:rsidR="00F51CC4">
        <w:rPr>
          <w:rFonts w:asciiTheme="minorEastAsia" w:eastAsiaTheme="minorEastAsia" w:hAnsiTheme="minorEastAsia" w:hint="eastAsia"/>
          <w:noProof/>
        </w:rPr>
        <w:t>1333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F51CC4">
        <w:rPr>
          <w:rFonts w:asciiTheme="minorEastAsia" w:eastAsiaTheme="minorEastAsia" w:hAnsiTheme="minorEastAsia" w:hint="eastAsia"/>
        </w:rPr>
        <w:t>增加283</w:t>
      </w:r>
      <w:r w:rsidRPr="00563B99">
        <w:rPr>
          <w:rFonts w:asciiTheme="minorEastAsia" w:eastAsiaTheme="minorEastAsia" w:hAnsiTheme="minorEastAsia" w:hint="eastAsia"/>
        </w:rPr>
        <w:t>件。</w:t>
      </w:r>
      <w:r w:rsidR="00412E28">
        <w:rPr>
          <w:rFonts w:asciiTheme="minorEastAsia" w:eastAsiaTheme="minorEastAsia" w:hAnsiTheme="minorEastAsia" w:hint="eastAsia"/>
        </w:rPr>
        <w:t>如图7所示。</w:t>
      </w:r>
    </w:p>
    <w:p w:rsidR="007F41B6" w:rsidRDefault="00B10227" w:rsidP="00B5313D">
      <w:pPr>
        <w:snapToGrid w:val="0"/>
        <w:spacing w:line="360" w:lineRule="auto"/>
        <w:jc w:val="center"/>
        <w:rPr>
          <w:rFonts w:ascii="宋体" w:eastAsia="宋体"/>
          <w:b/>
          <w:color w:val="4F81BD"/>
        </w:rPr>
      </w:pPr>
      <w:r>
        <w:rPr>
          <w:noProof/>
          <w:color w:val="4F81BD"/>
        </w:rPr>
        <w:lastRenderedPageBreak/>
        <w:drawing>
          <wp:inline distT="0" distB="0" distL="0" distR="0">
            <wp:extent cx="5943600" cy="4029075"/>
            <wp:effectExtent l="0" t="0" r="0" b="0"/>
            <wp:docPr id="3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1632" w:rsidRPr="00563B99" w:rsidRDefault="00CD1632" w:rsidP="00CD1632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2、法定正常审限内结案率</w:t>
      </w:r>
    </w:p>
    <w:p w:rsidR="00CD1632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在</w:t>
      </w:r>
      <w:r>
        <w:rPr>
          <w:rFonts w:asciiTheme="minorEastAsia" w:eastAsiaTheme="minorEastAsia" w:hAnsiTheme="minorEastAsia" w:hint="eastAsia"/>
          <w:noProof/>
        </w:rPr>
        <w:t>27</w:t>
      </w:r>
      <w:r w:rsidR="00137244">
        <w:rPr>
          <w:rFonts w:asciiTheme="minorEastAsia" w:eastAsiaTheme="minorEastAsia" w:hAnsiTheme="minorEastAsia" w:hint="eastAsia"/>
          <w:noProof/>
        </w:rPr>
        <w:t>02</w:t>
      </w:r>
      <w:r w:rsidRPr="00563B99">
        <w:rPr>
          <w:rFonts w:asciiTheme="minorEastAsia" w:eastAsiaTheme="minorEastAsia" w:hAnsiTheme="minorEastAsia" w:hint="eastAsia"/>
        </w:rPr>
        <w:t>件已结诉讼案件中，法定正常审限结案数为</w:t>
      </w:r>
      <w:r>
        <w:rPr>
          <w:rFonts w:asciiTheme="minorEastAsia" w:eastAsiaTheme="minorEastAsia" w:hAnsiTheme="minorEastAsia" w:hint="eastAsia"/>
          <w:noProof/>
        </w:rPr>
        <w:t>2701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137244">
        <w:rPr>
          <w:rFonts w:asciiTheme="minorEastAsia" w:eastAsiaTheme="minorEastAsia" w:hAnsiTheme="minorEastAsia" w:hint="eastAsia"/>
        </w:rPr>
        <w:t>减少805</w:t>
      </w:r>
      <w:r w:rsidRPr="00563B99">
        <w:rPr>
          <w:rFonts w:asciiTheme="minorEastAsia" w:eastAsiaTheme="minorEastAsia" w:hAnsiTheme="minorEastAsia" w:hint="eastAsia"/>
        </w:rPr>
        <w:t>件。法定正常审限内结案率为</w:t>
      </w:r>
      <w:r w:rsidR="00137244">
        <w:rPr>
          <w:rFonts w:asciiTheme="minorEastAsia" w:eastAsiaTheme="minorEastAsia" w:hAnsiTheme="minorEastAsia" w:hint="eastAsia"/>
          <w:noProof/>
        </w:rPr>
        <w:t>99.96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>
        <w:rPr>
          <w:rFonts w:asciiTheme="minorEastAsia" w:eastAsiaTheme="minorEastAsia" w:hAnsiTheme="minorEastAsia" w:hint="eastAsia"/>
        </w:rPr>
        <w:t>保持一致</w:t>
      </w:r>
      <w:r w:rsidRPr="00563B99">
        <w:rPr>
          <w:rFonts w:asciiTheme="minorEastAsia" w:eastAsiaTheme="minorEastAsia" w:hAnsiTheme="minorEastAsia" w:hint="eastAsia"/>
        </w:rPr>
        <w:t>，高于省法院目标责任制考核确定的指标（96%）</w:t>
      </w:r>
      <w:r>
        <w:rPr>
          <w:rFonts w:asciiTheme="minorEastAsia" w:eastAsiaTheme="minorEastAsia" w:hAnsiTheme="minorEastAsia" w:hint="eastAsia"/>
        </w:rPr>
        <w:t>4</w:t>
      </w:r>
      <w:r w:rsidRPr="00563B99">
        <w:rPr>
          <w:rFonts w:asciiTheme="minorEastAsia" w:eastAsiaTheme="minorEastAsia" w:hAnsiTheme="minorEastAsia" w:hint="eastAsia"/>
        </w:rPr>
        <w:t>个百分点。</w:t>
      </w:r>
      <w:r>
        <w:rPr>
          <w:rFonts w:asciiTheme="minorEastAsia" w:eastAsiaTheme="minorEastAsia" w:hAnsiTheme="minorEastAsia" w:hint="eastAsia"/>
        </w:rPr>
        <w:t>如图8所示。</w:t>
      </w:r>
    </w:p>
    <w:p w:rsidR="00CD1632" w:rsidRPr="00563B99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514975" cy="3057525"/>
            <wp:effectExtent l="19050" t="0" r="9525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1632" w:rsidRPr="00563B99" w:rsidRDefault="00CD1632" w:rsidP="00CD1632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3、一审案件上诉改判发回重审情况、生效案件再审改判发回重审情况</w:t>
      </w:r>
    </w:p>
    <w:p w:rsidR="00CD1632" w:rsidRPr="00563B99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1-</w:t>
      </w:r>
      <w:r w:rsidR="005E4733">
        <w:rPr>
          <w:rFonts w:asciiTheme="minorEastAsia" w:eastAsiaTheme="minorEastAsia" w:hAnsiTheme="minorEastAsia" w:hint="eastAsia"/>
        </w:rPr>
        <w:t>6</w:t>
      </w:r>
      <w:r w:rsidRPr="00563B99">
        <w:rPr>
          <w:rFonts w:asciiTheme="minorEastAsia" w:eastAsiaTheme="minorEastAsia" w:hAnsiTheme="minorEastAsia" w:hint="eastAsia"/>
        </w:rPr>
        <w:t>月份，我院一审判决结案数为</w:t>
      </w:r>
      <w:r w:rsidR="005E4733">
        <w:rPr>
          <w:rFonts w:asciiTheme="minorEastAsia" w:eastAsiaTheme="minorEastAsia" w:hAnsiTheme="minorEastAsia" w:hint="eastAsia"/>
        </w:rPr>
        <w:t>1057</w:t>
      </w:r>
      <w:r w:rsidRPr="00563B99">
        <w:rPr>
          <w:rFonts w:asciiTheme="minorEastAsia" w:eastAsiaTheme="minorEastAsia" w:hAnsiTheme="minorEastAsia" w:hint="eastAsia"/>
        </w:rPr>
        <w:t>件，上诉被发回重审案件数为</w:t>
      </w:r>
      <w:r w:rsidR="005E4733">
        <w:rPr>
          <w:rFonts w:asciiTheme="minorEastAsia" w:eastAsiaTheme="minorEastAsia" w:hAnsiTheme="minorEastAsia" w:hint="eastAsia"/>
        </w:rPr>
        <w:t>19</w:t>
      </w:r>
      <w:r w:rsidRPr="00563B99">
        <w:rPr>
          <w:rFonts w:asciiTheme="minorEastAsia" w:eastAsiaTheme="minorEastAsia" w:hAnsiTheme="minorEastAsia" w:hint="eastAsia"/>
        </w:rPr>
        <w:t>件，上诉被改判案件数为</w:t>
      </w:r>
      <w:r w:rsidR="005E4733">
        <w:rPr>
          <w:rFonts w:asciiTheme="minorEastAsia" w:eastAsiaTheme="minorEastAsia" w:hAnsiTheme="minorEastAsia" w:hint="eastAsia"/>
        </w:rPr>
        <w:t>30</w:t>
      </w:r>
      <w:r w:rsidRPr="00563B99">
        <w:rPr>
          <w:rFonts w:asciiTheme="minorEastAsia" w:eastAsiaTheme="minorEastAsia" w:hAnsiTheme="minorEastAsia" w:hint="eastAsia"/>
        </w:rPr>
        <w:t>件。上诉案件改判发回重审率为</w:t>
      </w:r>
      <w:r w:rsidR="005E4733">
        <w:rPr>
          <w:rFonts w:asciiTheme="minorEastAsia" w:eastAsiaTheme="minorEastAsia" w:hAnsiTheme="minorEastAsia" w:hint="eastAsia"/>
        </w:rPr>
        <w:t>4.64</w:t>
      </w:r>
      <w:r w:rsidRPr="00563B99">
        <w:rPr>
          <w:rFonts w:asciiTheme="minorEastAsia" w:eastAsiaTheme="minorEastAsia" w:hAnsiTheme="minorEastAsia" w:hint="eastAsia"/>
        </w:rPr>
        <w:t>%，比省院考核指标（不高于3%）</w:t>
      </w:r>
      <w:r>
        <w:rPr>
          <w:rFonts w:asciiTheme="minorEastAsia" w:eastAsiaTheme="minorEastAsia" w:hAnsiTheme="minorEastAsia" w:hint="eastAsia"/>
        </w:rPr>
        <w:t>高</w:t>
      </w:r>
      <w:r w:rsidR="005E4733">
        <w:rPr>
          <w:rFonts w:asciiTheme="minorEastAsia" w:eastAsiaTheme="minorEastAsia" w:hAnsiTheme="minorEastAsia" w:hint="eastAsia"/>
        </w:rPr>
        <w:t>1.64</w:t>
      </w:r>
      <w:r w:rsidRPr="00563B99">
        <w:rPr>
          <w:rFonts w:asciiTheme="minorEastAsia" w:eastAsiaTheme="minorEastAsia" w:hAnsiTheme="minorEastAsia" w:hint="eastAsia"/>
        </w:rPr>
        <w:t>个百分点。</w:t>
      </w:r>
    </w:p>
    <w:p w:rsidR="00CD1632" w:rsidRPr="00563B99" w:rsidRDefault="00CD1632" w:rsidP="00CD1632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4、长期未结诉讼案件</w:t>
      </w:r>
    </w:p>
    <w:p w:rsidR="00CD1632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我院长期未结诉讼案件已实现清零。（按照省法院考核要求，</w:t>
      </w:r>
      <w:r w:rsidRPr="00563B99">
        <w:rPr>
          <w:rFonts w:asciiTheme="minorEastAsia" w:eastAsiaTheme="minorEastAsia" w:hAnsiTheme="minorEastAsia"/>
        </w:rPr>
        <w:t xml:space="preserve"> </w:t>
      </w:r>
      <w:r w:rsidRPr="00563B99">
        <w:rPr>
          <w:rFonts w:asciiTheme="minorEastAsia" w:eastAsiaTheme="minorEastAsia" w:hAnsiTheme="minorEastAsia" w:hint="eastAsia"/>
        </w:rPr>
        <w:t>超1年</w:t>
      </w:r>
      <w:r w:rsidRPr="00563B99">
        <w:rPr>
          <w:rFonts w:asciiTheme="minorEastAsia" w:eastAsiaTheme="minorEastAsia" w:hAnsiTheme="minorEastAsia"/>
        </w:rPr>
        <w:t>不满</w:t>
      </w:r>
      <w:r w:rsidRPr="00563B99">
        <w:rPr>
          <w:rFonts w:asciiTheme="minorEastAsia" w:eastAsiaTheme="minorEastAsia" w:hAnsiTheme="minorEastAsia" w:hint="eastAsia"/>
        </w:rPr>
        <w:t>2年</w:t>
      </w:r>
      <w:r w:rsidRPr="00563B99">
        <w:rPr>
          <w:rFonts w:asciiTheme="minorEastAsia" w:eastAsiaTheme="minorEastAsia" w:hAnsiTheme="minorEastAsia"/>
        </w:rPr>
        <w:t>的未结案件占比应当不超过2%；超</w:t>
      </w:r>
      <w:r w:rsidRPr="00563B99">
        <w:rPr>
          <w:rFonts w:asciiTheme="minorEastAsia" w:eastAsiaTheme="minorEastAsia" w:hAnsiTheme="minorEastAsia" w:hint="eastAsia"/>
        </w:rPr>
        <w:t>2年</w:t>
      </w:r>
      <w:r w:rsidRPr="00563B99">
        <w:rPr>
          <w:rFonts w:asciiTheme="minorEastAsia" w:eastAsiaTheme="minorEastAsia" w:hAnsiTheme="minorEastAsia"/>
        </w:rPr>
        <w:t>的未结诉讼案件占比应当不超过1‰</w:t>
      </w:r>
      <w:r w:rsidRPr="00563B99">
        <w:rPr>
          <w:rFonts w:asciiTheme="minorEastAsia" w:eastAsiaTheme="minorEastAsia" w:hAnsiTheme="minorEastAsia" w:hint="eastAsia"/>
        </w:rPr>
        <w:t>）</w:t>
      </w:r>
    </w:p>
    <w:p w:rsidR="00CD1632" w:rsidRPr="00563B99" w:rsidRDefault="00CD1632" w:rsidP="00CD1632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  <w:color w:val="000000" w:themeColor="text1"/>
        </w:rPr>
      </w:pPr>
      <w:r w:rsidRPr="00563B99">
        <w:rPr>
          <w:rFonts w:asciiTheme="minorEastAsia" w:eastAsiaTheme="minorEastAsia" w:hAnsiTheme="minorEastAsia" w:hint="eastAsia"/>
          <w:b/>
        </w:rPr>
        <w:t>5、</w:t>
      </w:r>
      <w:r w:rsidRPr="00563B99">
        <w:rPr>
          <w:rFonts w:asciiTheme="minorEastAsia" w:eastAsiaTheme="minorEastAsia" w:hAnsiTheme="minorEastAsia" w:hint="eastAsia"/>
          <w:b/>
          <w:color w:val="000000" w:themeColor="text1"/>
        </w:rPr>
        <w:t>一审案件简易程序适用率</w:t>
      </w:r>
    </w:p>
    <w:p w:rsidR="00CD1632" w:rsidRPr="000958DF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  <w:color w:val="000000" w:themeColor="text1"/>
        </w:rPr>
      </w:pPr>
      <w:r w:rsidRPr="00563B99">
        <w:rPr>
          <w:rFonts w:asciiTheme="minorEastAsia" w:eastAsiaTheme="minorEastAsia" w:hAnsiTheme="minorEastAsia" w:hint="eastAsia"/>
          <w:color w:val="000000" w:themeColor="text1"/>
        </w:rPr>
        <w:t>201</w:t>
      </w:r>
      <w:r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年1-</w:t>
      </w:r>
      <w:r w:rsidR="005E4733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月份，一审已结案件为</w:t>
      </w:r>
      <w:r w:rsidR="005E4733">
        <w:rPr>
          <w:rFonts w:asciiTheme="minorEastAsia" w:eastAsiaTheme="minorEastAsia" w:hAnsiTheme="minorEastAsia" w:hint="eastAsia"/>
          <w:color w:val="000000" w:themeColor="text1"/>
        </w:rPr>
        <w:t>2496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件，其中简易程序为</w:t>
      </w:r>
      <w:r w:rsidR="005E4733">
        <w:rPr>
          <w:rFonts w:asciiTheme="minorEastAsia" w:eastAsiaTheme="minorEastAsia" w:hAnsiTheme="minorEastAsia" w:hint="eastAsia"/>
          <w:color w:val="000000" w:themeColor="text1"/>
        </w:rPr>
        <w:t>1935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件，普通程序为</w:t>
      </w:r>
      <w:r w:rsidR="005E4733">
        <w:rPr>
          <w:rFonts w:asciiTheme="minorEastAsia" w:eastAsiaTheme="minorEastAsia" w:hAnsiTheme="minorEastAsia" w:hint="eastAsia"/>
          <w:color w:val="000000" w:themeColor="text1"/>
        </w:rPr>
        <w:t>561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件，简易程序适用率为</w:t>
      </w:r>
      <w:r w:rsidR="005E4733">
        <w:rPr>
          <w:rFonts w:asciiTheme="minorEastAsia" w:eastAsiaTheme="minorEastAsia" w:hAnsiTheme="minorEastAsia" w:hint="eastAsia"/>
          <w:color w:val="000000" w:themeColor="text1"/>
        </w:rPr>
        <w:t>77.52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%，比省院目标责任制考核指标（70%）高</w:t>
      </w:r>
      <w:r w:rsidR="005E4733">
        <w:rPr>
          <w:rFonts w:asciiTheme="minorEastAsia" w:eastAsiaTheme="minorEastAsia" w:hAnsiTheme="minorEastAsia" w:hint="eastAsia"/>
          <w:color w:val="000000" w:themeColor="text1"/>
        </w:rPr>
        <w:t>7.52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个百分点。</w:t>
      </w:r>
      <w:r>
        <w:rPr>
          <w:rFonts w:asciiTheme="minorEastAsia" w:eastAsiaTheme="minorEastAsia" w:hAnsiTheme="minorEastAsia" w:hint="eastAsia"/>
          <w:color w:val="000000" w:themeColor="text1"/>
        </w:rPr>
        <w:t>如图9所示。</w:t>
      </w:r>
    </w:p>
    <w:p w:rsidR="00CD1632" w:rsidRDefault="00CD1632" w:rsidP="00CD1632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486400" cy="5657850"/>
            <wp:effectExtent l="19050" t="0" r="1905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1632" w:rsidRPr="000958DF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</w:rPr>
      </w:pPr>
      <w:bookmarkStart w:id="0" w:name="page5"/>
      <w:bookmarkEnd w:id="0"/>
    </w:p>
    <w:p w:rsidR="00CD1632" w:rsidRPr="00AE66C4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</w:rPr>
      </w:pPr>
      <w:r>
        <w:rPr>
          <w:rFonts w:hint="eastAsia"/>
          <w:color w:val="FF0000"/>
        </w:rPr>
        <w:t xml:space="preserve"> </w:t>
      </w:r>
      <w:r w:rsidRPr="00AE66C4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AE66C4">
        <w:rPr>
          <w:rFonts w:asciiTheme="minorEastAsia" w:eastAsiaTheme="minorEastAsia" w:hAnsiTheme="minorEastAsia" w:hint="eastAsia"/>
          <w:b/>
          <w:color w:val="000000" w:themeColor="text1"/>
        </w:rPr>
        <w:t>6、一审案件服判息诉率</w:t>
      </w:r>
    </w:p>
    <w:p w:rsidR="00CD1632" w:rsidRPr="00AE66C4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 w:themeColor="text1"/>
        </w:rPr>
      </w:pPr>
      <w:r w:rsidRPr="00AE66C4">
        <w:rPr>
          <w:rFonts w:asciiTheme="minorEastAsia" w:eastAsiaTheme="minorEastAsia" w:hAnsiTheme="minorEastAsia" w:hint="eastAsia"/>
          <w:color w:val="000000" w:themeColor="text1"/>
        </w:rPr>
        <w:t xml:space="preserve">    201</w:t>
      </w:r>
      <w:r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年1-</w:t>
      </w:r>
      <w:r w:rsidR="00725B47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月份，一审已结案件</w:t>
      </w:r>
      <w:r w:rsidR="00F21894">
        <w:rPr>
          <w:rFonts w:asciiTheme="minorEastAsia" w:eastAsiaTheme="minorEastAsia" w:hAnsiTheme="minorEastAsia" w:hint="eastAsia"/>
          <w:color w:val="000000" w:themeColor="text1"/>
        </w:rPr>
        <w:t>2496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件，上诉</w:t>
      </w:r>
      <w:r w:rsidR="00F21894">
        <w:rPr>
          <w:rFonts w:asciiTheme="minorEastAsia" w:eastAsiaTheme="minorEastAsia" w:hAnsiTheme="minorEastAsia" w:hint="eastAsia"/>
          <w:color w:val="000000" w:themeColor="text1"/>
        </w:rPr>
        <w:t>164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件，一审</w:t>
      </w:r>
    </w:p>
    <w:p w:rsidR="00CD1632" w:rsidRPr="000958DF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AE66C4">
        <w:rPr>
          <w:rFonts w:asciiTheme="minorEastAsia" w:eastAsiaTheme="minorEastAsia" w:hAnsiTheme="minorEastAsia" w:hint="eastAsia"/>
          <w:color w:val="000000" w:themeColor="text1"/>
        </w:rPr>
        <w:t>服判息诉率为9</w:t>
      </w:r>
      <w:r w:rsidR="00F21894">
        <w:rPr>
          <w:rFonts w:asciiTheme="minorEastAsia" w:eastAsiaTheme="minorEastAsia" w:hAnsiTheme="minorEastAsia" w:hint="eastAsia"/>
          <w:color w:val="000000" w:themeColor="text1"/>
        </w:rPr>
        <w:t>3.43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%，符合</w:t>
      </w:r>
      <w:r w:rsidRPr="00AE66C4">
        <w:rPr>
          <w:rFonts w:asciiTheme="minorEastAsia" w:eastAsiaTheme="minorEastAsia" w:hAnsiTheme="minorEastAsia" w:hint="eastAsia"/>
        </w:rPr>
        <w:t>省法院目标责任制考核确定的指标（不低于90%）。</w:t>
      </w:r>
    </w:p>
    <w:p w:rsidR="00CD1632" w:rsidRPr="00A43E23" w:rsidRDefault="00CD1632" w:rsidP="00CD1632">
      <w:pPr>
        <w:snapToGrid w:val="0"/>
        <w:spacing w:line="560" w:lineRule="exact"/>
        <w:jc w:val="center"/>
        <w:rPr>
          <w:rFonts w:ascii="仿宋" w:eastAsia="仿宋" w:hAnsi="仿宋"/>
          <w:b/>
        </w:rPr>
      </w:pPr>
      <w:r w:rsidRPr="00A43E23">
        <w:rPr>
          <w:rFonts w:ascii="仿宋" w:eastAsia="仿宋" w:hAnsi="仿宋" w:hint="eastAsia"/>
          <w:b/>
        </w:rPr>
        <w:t>上诉案件统计表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994"/>
        <w:gridCol w:w="2408"/>
        <w:gridCol w:w="1701"/>
        <w:gridCol w:w="1701"/>
        <w:gridCol w:w="1701"/>
      </w:tblGrid>
      <w:tr w:rsidR="00F21894" w:rsidRPr="00083D01" w:rsidTr="00CD1632">
        <w:trPr>
          <w:trHeight w:val="312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庭室名称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上诉案件数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一审结案数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一审服判息诉率</w:t>
            </w:r>
          </w:p>
        </w:tc>
      </w:tr>
      <w:tr w:rsidR="00F21894" w:rsidRPr="00083D01" w:rsidTr="00CD1632">
        <w:trPr>
          <w:trHeight w:val="312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94" w:rsidRPr="00F21894" w:rsidRDefault="00F21894" w:rsidP="00CD163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94" w:rsidRPr="00F21894" w:rsidRDefault="00F21894" w:rsidP="00CD163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94" w:rsidRPr="00F21894" w:rsidRDefault="00F21894" w:rsidP="00CD163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94" w:rsidRPr="00F21894" w:rsidRDefault="00F21894" w:rsidP="00CD163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94" w:rsidRPr="00F21894" w:rsidRDefault="00F21894" w:rsidP="00CD163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院领导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93.06%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立案庭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28.57%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行政庭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80.00%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民六庭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85.71%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刑事庭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92.00%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民一庭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88.17%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民二庭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84.08%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民三庭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91.73%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民四庭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96.43%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哈拉海法庭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91.01%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民五庭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98.81%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巴吉垒法庭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98.54%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万金塔法庭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98.20%</w:t>
            </w:r>
          </w:p>
        </w:tc>
      </w:tr>
      <w:tr w:rsidR="00F2189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开安法庭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94" w:rsidRPr="00F21894" w:rsidRDefault="00F2189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F2189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93.09%</w:t>
            </w:r>
          </w:p>
        </w:tc>
      </w:tr>
    </w:tbl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/>
          <w:b/>
          <w:noProof/>
          <w:color w:val="000000" w:themeColor="text1"/>
        </w:rPr>
        <w:drawing>
          <wp:inline distT="0" distB="0" distL="0" distR="0">
            <wp:extent cx="6096000" cy="3952875"/>
            <wp:effectExtent l="19050" t="0" r="1905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Pr="005E764D" w:rsidRDefault="00CD1632" w:rsidP="00CD1632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E764D"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7、裁判文书公开情况：</w:t>
      </w:r>
    </w:p>
    <w:p w:rsidR="00CD1632" w:rsidRPr="005E764D" w:rsidRDefault="00CD1632" w:rsidP="00CD1632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 w:rsidRPr="005E764D">
        <w:rPr>
          <w:rFonts w:asciiTheme="minorEastAsia" w:eastAsiaTheme="minorEastAsia" w:hAnsiTheme="minorEastAsia" w:hint="eastAsia"/>
          <w:color w:val="000000" w:themeColor="text1"/>
        </w:rPr>
        <w:t>2018年1-</w:t>
      </w:r>
      <w:r w:rsidR="005E764D" w:rsidRPr="005E764D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月份，全院裁判文书上网公开</w:t>
      </w:r>
      <w:r w:rsidR="005E764D" w:rsidRPr="005E764D">
        <w:rPr>
          <w:rFonts w:asciiTheme="minorEastAsia" w:eastAsiaTheme="minorEastAsia" w:hAnsiTheme="minorEastAsia" w:hint="eastAsia"/>
          <w:color w:val="000000" w:themeColor="text1"/>
        </w:rPr>
        <w:t>2887</w:t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件，其中，民事案件</w:t>
      </w:r>
      <w:r w:rsidR="005E764D" w:rsidRPr="005E764D">
        <w:rPr>
          <w:rFonts w:asciiTheme="minorEastAsia" w:eastAsiaTheme="minorEastAsia" w:hAnsiTheme="minorEastAsia" w:hint="eastAsia"/>
          <w:color w:val="000000" w:themeColor="text1"/>
        </w:rPr>
        <w:t>1922</w:t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件，刑事案件</w:t>
      </w:r>
      <w:r w:rsidR="005E764D" w:rsidRPr="005E764D">
        <w:rPr>
          <w:rFonts w:asciiTheme="minorEastAsia" w:eastAsiaTheme="minorEastAsia" w:hAnsiTheme="minorEastAsia" w:hint="eastAsia"/>
          <w:color w:val="000000" w:themeColor="text1"/>
        </w:rPr>
        <w:t>212</w:t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件，行政案件</w:t>
      </w:r>
      <w:r w:rsidR="005E764D" w:rsidRPr="005E764D">
        <w:rPr>
          <w:rFonts w:asciiTheme="minorEastAsia" w:eastAsiaTheme="minorEastAsia" w:hAnsiTheme="minorEastAsia" w:hint="eastAsia"/>
          <w:color w:val="000000" w:themeColor="text1"/>
        </w:rPr>
        <w:t>57</w:t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件，执行案件</w:t>
      </w:r>
      <w:r w:rsidR="005E764D" w:rsidRPr="005E764D">
        <w:rPr>
          <w:rFonts w:asciiTheme="minorEastAsia" w:eastAsiaTheme="minorEastAsia" w:hAnsiTheme="minorEastAsia" w:hint="eastAsia"/>
          <w:color w:val="000000" w:themeColor="text1"/>
        </w:rPr>
        <w:t>696</w:t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件,赔偿案件0件，审查监督案件0件。裁判文书上网率为</w:t>
      </w:r>
      <w:r w:rsidR="005E764D" w:rsidRPr="005E764D">
        <w:rPr>
          <w:rFonts w:asciiTheme="minorEastAsia" w:eastAsiaTheme="minorEastAsia" w:hAnsiTheme="minorEastAsia" w:hint="eastAsia"/>
        </w:rPr>
        <w:t>81.57</w:t>
      </w:r>
      <w:r w:rsidRPr="005E764D">
        <w:rPr>
          <w:rFonts w:asciiTheme="minorEastAsia" w:eastAsiaTheme="minorEastAsia" w:hAnsiTheme="minorEastAsia" w:hint="eastAsia"/>
        </w:rPr>
        <w:t>%。</w:t>
      </w:r>
    </w:p>
    <w:p w:rsidR="00CD1632" w:rsidRPr="005E764D" w:rsidRDefault="00CD1632" w:rsidP="00CD1632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 w:rsidRPr="005E764D">
        <w:rPr>
          <w:rFonts w:asciiTheme="minorEastAsia" w:eastAsiaTheme="minorEastAsia" w:hAnsiTheme="minorEastAsia" w:hint="eastAsia"/>
          <w:color w:val="000000" w:themeColor="text1"/>
        </w:rPr>
        <w:t>近两年，</w:t>
      </w:r>
      <w:r w:rsidRPr="005E764D">
        <w:rPr>
          <w:rFonts w:asciiTheme="minorEastAsia" w:eastAsiaTheme="minorEastAsia" w:hAnsiTheme="minorEastAsia" w:hint="eastAsia"/>
        </w:rPr>
        <w:t>省法院不断加大裁判文书公开力度，</w:t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我院文书量较大，裁判文书上网工作比较繁重，但各部门均能及时并认真完成，</w:t>
      </w:r>
      <w:r w:rsidRPr="005E764D">
        <w:rPr>
          <w:rFonts w:asciiTheme="minorEastAsia" w:eastAsiaTheme="minorEastAsia" w:hAnsiTheme="minorEastAsia" w:hint="eastAsia"/>
        </w:rPr>
        <w:t>目前我院裁判文书上网工作呈现出良好发展态势，</w:t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一直处于全省法院较高水平，需常抓不懈。</w:t>
      </w:r>
    </w:p>
    <w:p w:rsidR="00CD1632" w:rsidRPr="009F1566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 w:rsidRPr="005E764D">
        <w:rPr>
          <w:rFonts w:asciiTheme="minorEastAsia" w:eastAsiaTheme="minorEastAsia" w:hAnsiTheme="minorEastAsia" w:hint="eastAs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994410</wp:posOffset>
            </wp:positionV>
            <wp:extent cx="6219825" cy="3638550"/>
            <wp:effectExtent l="19050" t="0" r="9525" b="0"/>
            <wp:wrapTopAndBottom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文书上网率较高的部门有</w:t>
      </w:r>
      <w:r w:rsidR="005B504E" w:rsidRPr="005E764D">
        <w:rPr>
          <w:rFonts w:asciiTheme="minorEastAsia" w:eastAsiaTheme="minorEastAsia" w:hAnsiTheme="minorEastAsia" w:hint="eastAsia"/>
          <w:color w:val="000000" w:themeColor="text1"/>
        </w:rPr>
        <w:t>万金塔法庭</w:t>
      </w:r>
      <w:r w:rsidR="005B504E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5E764D" w:rsidRPr="005E764D">
        <w:rPr>
          <w:rFonts w:asciiTheme="minorEastAsia" w:eastAsiaTheme="minorEastAsia" w:hAnsiTheme="minorEastAsia" w:hint="eastAsia"/>
          <w:color w:val="000000" w:themeColor="text1"/>
        </w:rPr>
        <w:t>巴吉垒法庭</w:t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D1632" w:rsidRDefault="00CD1632" w:rsidP="00CD1632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Pr="001F14E3" w:rsidRDefault="00CD1632" w:rsidP="00CD1632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8、</w:t>
      </w:r>
      <w:r w:rsidRPr="001F14E3">
        <w:rPr>
          <w:rFonts w:asciiTheme="minorEastAsia" w:eastAsiaTheme="minorEastAsia" w:hAnsiTheme="minorEastAsia" w:hint="eastAsia"/>
          <w:b/>
        </w:rPr>
        <w:t>庭审直播数占比</w:t>
      </w:r>
    </w:p>
    <w:p w:rsidR="00CD1632" w:rsidRPr="002F2C03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 w:hint="eastAsia"/>
        </w:rPr>
        <w:t>1-</w:t>
      </w:r>
      <w:r w:rsidR="00BB0E1B">
        <w:rPr>
          <w:rFonts w:asciiTheme="minorEastAsia" w:eastAsiaTheme="minorEastAsia" w:hAnsiTheme="minorEastAsia" w:hint="eastAsia"/>
        </w:rPr>
        <w:t>6</w:t>
      </w:r>
      <w:r w:rsidRPr="002F2C03">
        <w:rPr>
          <w:rFonts w:asciiTheme="minorEastAsia" w:eastAsiaTheme="minorEastAsia" w:hAnsiTheme="minorEastAsia" w:hint="eastAsia"/>
        </w:rPr>
        <w:t>月份，我院新收案件</w:t>
      </w:r>
      <w:r>
        <w:rPr>
          <w:rFonts w:asciiTheme="minorEastAsia" w:eastAsiaTheme="minorEastAsia" w:hAnsiTheme="minorEastAsia" w:hint="eastAsia"/>
        </w:rPr>
        <w:t>320</w:t>
      </w:r>
      <w:r w:rsidR="00BB0E1B">
        <w:rPr>
          <w:rFonts w:asciiTheme="minorEastAsia" w:eastAsiaTheme="minorEastAsia" w:hAnsiTheme="minorEastAsia" w:hint="eastAsia"/>
        </w:rPr>
        <w:t>6</w:t>
      </w:r>
      <w:r w:rsidRPr="002F2C03">
        <w:rPr>
          <w:rFonts w:asciiTheme="minorEastAsia" w:eastAsiaTheme="minorEastAsia" w:hAnsiTheme="minorEastAsia" w:hint="eastAsia"/>
        </w:rPr>
        <w:t>件，共直播各类案件</w:t>
      </w:r>
      <w:r w:rsidR="00BB0E1B">
        <w:rPr>
          <w:rFonts w:asciiTheme="minorEastAsia" w:eastAsiaTheme="minorEastAsia" w:hAnsiTheme="minorEastAsia" w:hint="eastAsia"/>
        </w:rPr>
        <w:t>642</w:t>
      </w:r>
      <w:r w:rsidRPr="002F2C03">
        <w:rPr>
          <w:rFonts w:asciiTheme="minorEastAsia" w:eastAsiaTheme="minorEastAsia" w:hAnsiTheme="minorEastAsia" w:hint="eastAsia"/>
        </w:rPr>
        <w:t>件，直播案件占新收案件比例为</w:t>
      </w:r>
      <w:r w:rsidR="00BB0E1B">
        <w:rPr>
          <w:rFonts w:asciiTheme="minorEastAsia" w:eastAsiaTheme="minorEastAsia" w:hAnsiTheme="minorEastAsia" w:hint="eastAsia"/>
        </w:rPr>
        <w:t>20.02</w:t>
      </w:r>
      <w:r w:rsidRPr="002F2C03">
        <w:rPr>
          <w:rFonts w:asciiTheme="minorEastAsia" w:eastAsiaTheme="minorEastAsia" w:hAnsiTheme="minorEastAsia" w:hint="eastAsia"/>
        </w:rPr>
        <w:t>%。省法院目标责任制考核确定的指</w:t>
      </w:r>
      <w:r w:rsidRPr="002F2C03">
        <w:rPr>
          <w:rFonts w:asciiTheme="minorEastAsia" w:eastAsiaTheme="minorEastAsia" w:hAnsiTheme="minorEastAsia" w:hint="eastAsia"/>
        </w:rPr>
        <w:lastRenderedPageBreak/>
        <w:t>标为直播案件不得低于新收案件数量的5%，</w:t>
      </w:r>
      <w:r>
        <w:rPr>
          <w:rFonts w:asciiTheme="minorEastAsia" w:eastAsiaTheme="minorEastAsia" w:hAnsiTheme="minorEastAsia" w:hint="eastAsia"/>
        </w:rPr>
        <w:t>所有部门均</w:t>
      </w:r>
      <w:r w:rsidRPr="002F2C03">
        <w:rPr>
          <w:rFonts w:asciiTheme="minorEastAsia" w:eastAsiaTheme="minorEastAsia" w:hAnsiTheme="minorEastAsia" w:hint="eastAsia"/>
        </w:rPr>
        <w:t>完成此项指标。</w:t>
      </w:r>
    </w:p>
    <w:p w:rsidR="00CD1632" w:rsidRPr="00551DA4" w:rsidRDefault="00CD1632" w:rsidP="00CD1632">
      <w:pPr>
        <w:snapToGrid w:val="0"/>
        <w:spacing w:line="560" w:lineRule="exact"/>
        <w:ind w:firstLineChars="200" w:firstLine="643"/>
        <w:rPr>
          <w:b/>
        </w:rPr>
      </w:pPr>
    </w:p>
    <w:tbl>
      <w:tblPr>
        <w:tblW w:w="9400" w:type="dxa"/>
        <w:tblInd w:w="93" w:type="dxa"/>
        <w:tblLook w:val="04A0"/>
      </w:tblPr>
      <w:tblGrid>
        <w:gridCol w:w="846"/>
        <w:gridCol w:w="2039"/>
        <w:gridCol w:w="2039"/>
        <w:gridCol w:w="2039"/>
        <w:gridCol w:w="2437"/>
      </w:tblGrid>
      <w:tr w:rsidR="00CD1632" w:rsidRPr="00413CC8" w:rsidTr="00CD1632">
        <w:trPr>
          <w:trHeight w:val="402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</w:rPr>
            </w:pPr>
            <w:r w:rsidRPr="00413CC8">
              <w:rPr>
                <w:rFonts w:ascii="仿宋" w:eastAsia="仿宋" w:hAnsi="仿宋" w:cs="Arial" w:hint="eastAsia"/>
                <w:b/>
                <w:bCs/>
                <w:kern w:val="0"/>
              </w:rPr>
              <w:t>部门直播案件占比情况统计</w:t>
            </w:r>
          </w:p>
        </w:tc>
      </w:tr>
      <w:tr w:rsidR="00CD1632" w:rsidRPr="00413CC8" w:rsidTr="00CD1632">
        <w:trPr>
          <w:trHeight w:val="499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D12643" w:rsidRDefault="00CD1632" w:rsidP="0041196D">
            <w:pPr>
              <w:widowControl/>
              <w:jc w:val="left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统计区间：201</w:t>
            </w: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8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年01月01日至201</w:t>
            </w: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8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0</w:t>
            </w:r>
            <w:r w:rsidR="0041196D">
              <w:rPr>
                <w:rFonts w:ascii="宋体" w:eastAsia="宋体" w:cs="Arial" w:hint="eastAsia"/>
                <w:kern w:val="0"/>
                <w:sz w:val="24"/>
                <w:szCs w:val="24"/>
              </w:rPr>
              <w:t>6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月3</w:t>
            </w:r>
            <w:r w:rsidR="0041196D">
              <w:rPr>
                <w:rFonts w:ascii="宋体" w:eastAsia="宋体" w:cs="Arial" w:hint="eastAsia"/>
                <w:kern w:val="0"/>
                <w:sz w:val="24"/>
                <w:szCs w:val="24"/>
              </w:rPr>
              <w:t>0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 xml:space="preserve">日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CD1632" w:rsidRPr="00413CC8" w:rsidTr="00CD1632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直播案件数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新收案件数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直播案件占比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万金塔</w:t>
            </w: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12.98%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巴吉垒</w:t>
            </w: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21.44%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开安法庭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32.73%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哈拉海法庭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14.93%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民一庭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52.78%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民二庭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7.01%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民三庭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23.47%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民四庭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21.40%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民五庭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3.19%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民六庭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37.74%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刑事庭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8.13%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行政庭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9.59%</w:t>
            </w:r>
          </w:p>
        </w:tc>
      </w:tr>
      <w:tr w:rsidR="0041196D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3CC8" w:rsidRDefault="0041196D" w:rsidP="00CD1632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3206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6D" w:rsidRPr="0041196D" w:rsidRDefault="0041196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119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20.02%</w:t>
            </w:r>
          </w:p>
        </w:tc>
      </w:tr>
    </w:tbl>
    <w:p w:rsidR="00CD1632" w:rsidRDefault="00CD1632" w:rsidP="00CD1632">
      <w:pPr>
        <w:snapToGrid w:val="0"/>
        <w:spacing w:line="560" w:lineRule="exact"/>
        <w:ind w:firstLineChars="200" w:firstLine="643"/>
      </w:pPr>
      <w:r>
        <w:rPr>
          <w:rFonts w:ascii="宋体" w:eastAsia="宋体" w:hint="eastAsia"/>
          <w:b/>
        </w:rPr>
        <w:t>9、诉讼案件归档情况</w:t>
      </w:r>
    </w:p>
    <w:p w:rsidR="00CD1632" w:rsidRPr="002F2C03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 w:hint="eastAsia"/>
          <w:color w:val="000000" w:themeColor="text1"/>
        </w:rPr>
        <w:t>201</w:t>
      </w:r>
      <w:r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2F2C03">
        <w:rPr>
          <w:rFonts w:asciiTheme="minorEastAsia" w:eastAsiaTheme="minorEastAsia" w:hAnsiTheme="minorEastAsia" w:hint="eastAsia"/>
          <w:color w:val="000000" w:themeColor="text1"/>
        </w:rPr>
        <w:t>年1-</w:t>
      </w:r>
      <w:r w:rsidR="005E764D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2F2C03">
        <w:rPr>
          <w:rFonts w:asciiTheme="minorEastAsia" w:eastAsiaTheme="minorEastAsia" w:hAnsiTheme="minorEastAsia" w:hint="eastAsia"/>
          <w:color w:val="000000" w:themeColor="text1"/>
        </w:rPr>
        <w:t>月份，</w:t>
      </w:r>
      <w:r w:rsidR="00F66CB5">
        <w:rPr>
          <w:rFonts w:asciiTheme="minorEastAsia" w:eastAsiaTheme="minorEastAsia" w:hAnsiTheme="minorEastAsia" w:hint="eastAsia"/>
          <w:noProof/>
        </w:rPr>
        <w:t>2786</w:t>
      </w:r>
      <w:r w:rsidRPr="002F2C03">
        <w:rPr>
          <w:rFonts w:asciiTheme="minorEastAsia" w:eastAsiaTheme="minorEastAsia" w:hAnsiTheme="minorEastAsia" w:hint="eastAsia"/>
        </w:rPr>
        <w:t>件已结案件中已归档</w:t>
      </w:r>
      <w:r w:rsidR="00F66CB5">
        <w:rPr>
          <w:rFonts w:asciiTheme="minorEastAsia" w:eastAsiaTheme="minorEastAsia" w:hAnsiTheme="minorEastAsia" w:hint="eastAsia"/>
          <w:noProof/>
        </w:rPr>
        <w:t>2449</w:t>
      </w:r>
      <w:r w:rsidRPr="002F2C03">
        <w:rPr>
          <w:rFonts w:asciiTheme="minorEastAsia" w:eastAsiaTheme="minorEastAsia" w:hAnsiTheme="minorEastAsia" w:hint="eastAsia"/>
        </w:rPr>
        <w:t>件（</w:t>
      </w:r>
      <w:r w:rsidRPr="002F2C03">
        <w:rPr>
          <w:rFonts w:asciiTheme="minorEastAsia" w:eastAsiaTheme="minorEastAsia" w:hAnsiTheme="minorEastAsia" w:hint="eastAsia"/>
          <w:noProof/>
        </w:rPr>
        <w:t>民事</w:t>
      </w:r>
      <w:r w:rsidR="00133906">
        <w:rPr>
          <w:rFonts w:asciiTheme="minorEastAsia" w:eastAsiaTheme="minorEastAsia" w:hAnsiTheme="minorEastAsia" w:hint="eastAsia"/>
          <w:noProof/>
        </w:rPr>
        <w:t>2125</w:t>
      </w:r>
      <w:r w:rsidRPr="002F2C03">
        <w:rPr>
          <w:rFonts w:asciiTheme="minorEastAsia" w:eastAsiaTheme="minorEastAsia" w:hAnsiTheme="minorEastAsia" w:hint="eastAsia"/>
          <w:noProof/>
        </w:rPr>
        <w:t>件，刑事</w:t>
      </w:r>
      <w:r w:rsidR="00133906">
        <w:rPr>
          <w:rFonts w:asciiTheme="minorEastAsia" w:eastAsiaTheme="minorEastAsia" w:hAnsiTheme="minorEastAsia" w:hint="eastAsia"/>
          <w:noProof/>
        </w:rPr>
        <w:t>183</w:t>
      </w:r>
      <w:r w:rsidRPr="002F2C03">
        <w:rPr>
          <w:rFonts w:asciiTheme="minorEastAsia" w:eastAsiaTheme="minorEastAsia" w:hAnsiTheme="minorEastAsia" w:hint="eastAsia"/>
          <w:noProof/>
        </w:rPr>
        <w:t>件，行政</w:t>
      </w:r>
      <w:r w:rsidR="00133906">
        <w:rPr>
          <w:rFonts w:asciiTheme="minorEastAsia" w:eastAsiaTheme="minorEastAsia" w:hAnsiTheme="minorEastAsia" w:hint="eastAsia"/>
          <w:noProof/>
        </w:rPr>
        <w:t>56</w:t>
      </w:r>
      <w:r w:rsidRPr="002F2C03">
        <w:rPr>
          <w:rFonts w:asciiTheme="minorEastAsia" w:eastAsiaTheme="minorEastAsia" w:hAnsiTheme="minorEastAsia" w:hint="eastAsia"/>
          <w:noProof/>
        </w:rPr>
        <w:t>件，</w:t>
      </w:r>
      <w:r>
        <w:rPr>
          <w:rFonts w:asciiTheme="minorEastAsia" w:eastAsiaTheme="minorEastAsia" w:hAnsiTheme="minorEastAsia" w:hint="eastAsia"/>
          <w:noProof/>
        </w:rPr>
        <w:t>委托鉴定</w:t>
      </w:r>
      <w:r w:rsidR="00133906">
        <w:rPr>
          <w:rFonts w:asciiTheme="minorEastAsia" w:eastAsiaTheme="minorEastAsia" w:hAnsiTheme="minorEastAsia" w:hint="eastAsia"/>
          <w:noProof/>
        </w:rPr>
        <w:t>71</w:t>
      </w:r>
      <w:r>
        <w:rPr>
          <w:rFonts w:asciiTheme="minorEastAsia" w:eastAsiaTheme="minorEastAsia" w:hAnsiTheme="minorEastAsia" w:hint="eastAsia"/>
          <w:noProof/>
        </w:rPr>
        <w:t>件</w:t>
      </w:r>
      <w:r w:rsidR="00133906">
        <w:rPr>
          <w:rFonts w:asciiTheme="minorEastAsia" w:eastAsiaTheme="minorEastAsia" w:hAnsiTheme="minorEastAsia" w:hint="eastAsia"/>
          <w:noProof/>
        </w:rPr>
        <w:t>，司法鉴定6件，司技辅综委7件，法赔1件</w:t>
      </w:r>
      <w:r w:rsidRPr="002F2C03">
        <w:rPr>
          <w:rFonts w:asciiTheme="minorEastAsia" w:eastAsiaTheme="minorEastAsia" w:hAnsiTheme="minorEastAsia" w:hint="eastAsia"/>
        </w:rPr>
        <w:t>）；未归档</w:t>
      </w:r>
      <w:r w:rsidR="00133906">
        <w:rPr>
          <w:rFonts w:asciiTheme="minorEastAsia" w:eastAsiaTheme="minorEastAsia" w:hAnsiTheme="minorEastAsia" w:hint="eastAsia"/>
          <w:noProof/>
        </w:rPr>
        <w:t>330</w:t>
      </w:r>
      <w:r w:rsidRPr="002F2C03">
        <w:rPr>
          <w:rFonts w:asciiTheme="minorEastAsia" w:eastAsiaTheme="minorEastAsia" w:hAnsiTheme="minorEastAsia" w:hint="eastAsia"/>
        </w:rPr>
        <w:t>（</w:t>
      </w:r>
      <w:r w:rsidRPr="002F2C03">
        <w:rPr>
          <w:rFonts w:asciiTheme="minorEastAsia" w:eastAsiaTheme="minorEastAsia" w:hAnsiTheme="minorEastAsia" w:hint="eastAsia"/>
          <w:noProof/>
        </w:rPr>
        <w:t>民事</w:t>
      </w:r>
      <w:r w:rsidR="00133906">
        <w:rPr>
          <w:rFonts w:asciiTheme="minorEastAsia" w:eastAsiaTheme="minorEastAsia" w:hAnsiTheme="minorEastAsia" w:hint="eastAsia"/>
          <w:noProof/>
        </w:rPr>
        <w:t>307</w:t>
      </w:r>
      <w:r w:rsidRPr="002F2C03">
        <w:rPr>
          <w:rFonts w:asciiTheme="minorEastAsia" w:eastAsiaTheme="minorEastAsia" w:hAnsiTheme="minorEastAsia" w:hint="eastAsia"/>
          <w:noProof/>
        </w:rPr>
        <w:t>件,刑事</w:t>
      </w:r>
      <w:r>
        <w:rPr>
          <w:rFonts w:asciiTheme="minorEastAsia" w:eastAsiaTheme="minorEastAsia" w:hAnsiTheme="minorEastAsia" w:hint="eastAsia"/>
          <w:noProof/>
        </w:rPr>
        <w:t>1</w:t>
      </w:r>
      <w:r w:rsidR="00133906">
        <w:rPr>
          <w:rFonts w:asciiTheme="minorEastAsia" w:eastAsiaTheme="minorEastAsia" w:hAnsiTheme="minorEastAsia" w:hint="eastAsia"/>
          <w:noProof/>
        </w:rPr>
        <w:t>6</w:t>
      </w:r>
      <w:r w:rsidRPr="002F2C03">
        <w:rPr>
          <w:rFonts w:asciiTheme="minorEastAsia" w:eastAsiaTheme="minorEastAsia" w:hAnsiTheme="minorEastAsia" w:hint="eastAsia"/>
          <w:noProof/>
        </w:rPr>
        <w:t>件，行政</w:t>
      </w:r>
      <w:r w:rsidR="00133906">
        <w:rPr>
          <w:rFonts w:asciiTheme="minorEastAsia" w:eastAsiaTheme="minorEastAsia" w:hAnsiTheme="minorEastAsia" w:hint="eastAsia"/>
          <w:noProof/>
        </w:rPr>
        <w:t>7</w:t>
      </w:r>
      <w:r w:rsidRPr="002F2C03">
        <w:rPr>
          <w:rFonts w:asciiTheme="minorEastAsia" w:eastAsiaTheme="minorEastAsia" w:hAnsiTheme="minorEastAsia" w:hint="eastAsia"/>
          <w:noProof/>
        </w:rPr>
        <w:t>件</w:t>
      </w:r>
      <w:r w:rsidRPr="002F2C03">
        <w:rPr>
          <w:rFonts w:asciiTheme="minorEastAsia" w:eastAsiaTheme="minorEastAsia" w:hAnsiTheme="minorEastAsia" w:hint="eastAsia"/>
        </w:rPr>
        <w:t>）；归档率</w:t>
      </w:r>
      <w:r w:rsidR="00133906">
        <w:rPr>
          <w:rFonts w:asciiTheme="minorEastAsia" w:eastAsiaTheme="minorEastAsia" w:hAnsiTheme="minorEastAsia" w:hint="eastAsia"/>
          <w:noProof/>
        </w:rPr>
        <w:t>87.90</w:t>
      </w:r>
      <w:r w:rsidRPr="002F2C03">
        <w:rPr>
          <w:rFonts w:asciiTheme="minorEastAsia" w:eastAsiaTheme="minorEastAsia" w:hAnsiTheme="minorEastAsia" w:hint="eastAsia"/>
          <w:noProof/>
        </w:rPr>
        <w:t>%</w:t>
      </w:r>
      <w:r w:rsidRPr="002F2C03">
        <w:rPr>
          <w:rFonts w:asciiTheme="minorEastAsia" w:eastAsiaTheme="minorEastAsia" w:hAnsiTheme="minorEastAsia" w:hint="eastAsia"/>
        </w:rPr>
        <w:t>。</w:t>
      </w:r>
    </w:p>
    <w:p w:rsidR="00CD1632" w:rsidRDefault="00CD1632" w:rsidP="00CD1632">
      <w:pPr>
        <w:snapToGrid w:val="0"/>
        <w:spacing w:line="560" w:lineRule="exact"/>
        <w:ind w:firstLineChars="200" w:firstLine="643"/>
        <w:rPr>
          <w:sz w:val="28"/>
          <w:szCs w:val="28"/>
        </w:rPr>
      </w:pPr>
      <w:r>
        <w:rPr>
          <w:rFonts w:ascii="宋体" w:eastAsia="宋体" w:hint="eastAsia"/>
          <w:b/>
        </w:rPr>
        <w:t>10、审判委员会例会情况</w:t>
      </w:r>
    </w:p>
    <w:p w:rsidR="00CD1632" w:rsidRPr="002F2C03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 w:hint="eastAsia"/>
        </w:rPr>
        <w:t>年1-</w:t>
      </w:r>
      <w:r w:rsidR="00133906">
        <w:rPr>
          <w:rFonts w:asciiTheme="minorEastAsia" w:eastAsiaTheme="minorEastAsia" w:hAnsiTheme="minorEastAsia" w:hint="eastAsia"/>
        </w:rPr>
        <w:t>6</w:t>
      </w:r>
      <w:r w:rsidRPr="002F2C03">
        <w:rPr>
          <w:rFonts w:asciiTheme="minorEastAsia" w:eastAsiaTheme="minorEastAsia" w:hAnsiTheme="minorEastAsia" w:hint="eastAsia"/>
        </w:rPr>
        <w:t>月份审判委员会共召开各类会议</w:t>
      </w:r>
      <w:r w:rsidR="00133906">
        <w:rPr>
          <w:rFonts w:asciiTheme="minorEastAsia" w:eastAsiaTheme="minorEastAsia" w:hAnsiTheme="minorEastAsia" w:hint="eastAsia"/>
          <w:noProof/>
        </w:rPr>
        <w:t>7</w:t>
      </w:r>
      <w:r w:rsidRPr="002F2C03">
        <w:rPr>
          <w:rFonts w:asciiTheme="minorEastAsia" w:eastAsiaTheme="minorEastAsia" w:hAnsiTheme="minorEastAsia" w:hint="eastAsia"/>
        </w:rPr>
        <w:t>次，其中</w:t>
      </w:r>
      <w:r w:rsidR="00133906">
        <w:rPr>
          <w:rFonts w:asciiTheme="minorEastAsia" w:eastAsiaTheme="minorEastAsia" w:hAnsiTheme="minorEastAsia" w:hint="eastAsia"/>
        </w:rPr>
        <w:t>刑事案件3件，民事案件4件，执行案件7件，信访案件2件，</w:t>
      </w:r>
      <w:r w:rsidRPr="002F2C03">
        <w:rPr>
          <w:rFonts w:asciiTheme="minorEastAsia" w:eastAsiaTheme="minorEastAsia" w:hAnsiTheme="minorEastAsia" w:hint="eastAsia"/>
          <w:noProof/>
        </w:rPr>
        <w:t>司法救助</w:t>
      </w:r>
      <w:r w:rsidR="00133906">
        <w:rPr>
          <w:rFonts w:asciiTheme="minorEastAsia" w:eastAsiaTheme="minorEastAsia" w:hAnsiTheme="minorEastAsia" w:hint="eastAsia"/>
          <w:noProof/>
        </w:rPr>
        <w:lastRenderedPageBreak/>
        <w:t>16</w:t>
      </w:r>
      <w:r w:rsidRPr="002F2C03">
        <w:rPr>
          <w:rFonts w:asciiTheme="minorEastAsia" w:eastAsiaTheme="minorEastAsia" w:hAnsiTheme="minorEastAsia" w:hint="eastAsia"/>
          <w:noProof/>
        </w:rPr>
        <w:t>件，</w:t>
      </w:r>
      <w:r w:rsidR="00133906">
        <w:rPr>
          <w:rFonts w:asciiTheme="minorEastAsia" w:eastAsiaTheme="minorEastAsia" w:hAnsiTheme="minorEastAsia" w:hint="eastAsia"/>
          <w:noProof/>
        </w:rPr>
        <w:t>案例汇报1件，</w:t>
      </w:r>
      <w:r w:rsidRPr="002F2C03">
        <w:rPr>
          <w:rFonts w:asciiTheme="minorEastAsia" w:eastAsiaTheme="minorEastAsia" w:hAnsiTheme="minorEastAsia" w:hint="eastAsia"/>
        </w:rPr>
        <w:t>讨论各类审判工作相关事项</w:t>
      </w:r>
      <w:r w:rsidR="00133906">
        <w:rPr>
          <w:rFonts w:asciiTheme="minorEastAsia" w:eastAsiaTheme="minorEastAsia" w:hAnsiTheme="minorEastAsia" w:hint="eastAsia"/>
          <w:noProof/>
        </w:rPr>
        <w:t>2</w:t>
      </w:r>
      <w:r w:rsidRPr="002F2C03">
        <w:rPr>
          <w:rFonts w:asciiTheme="minorEastAsia" w:eastAsiaTheme="minorEastAsia" w:hAnsiTheme="minorEastAsia" w:hint="eastAsia"/>
        </w:rPr>
        <w:t>项。</w:t>
      </w:r>
    </w:p>
    <w:p w:rsidR="00CD1632" w:rsidRDefault="00CD1632" w:rsidP="00CD1632">
      <w:pPr>
        <w:snapToGrid w:val="0"/>
        <w:spacing w:line="560" w:lineRule="exact"/>
        <w:ind w:firstLineChars="200" w:firstLine="643"/>
        <w:rPr>
          <w:rFonts w:ascii="宋体" w:eastAsia="宋体"/>
          <w:b/>
        </w:rPr>
      </w:pPr>
      <w:r w:rsidRPr="00681FE6">
        <w:rPr>
          <w:rFonts w:ascii="宋体" w:eastAsia="宋体" w:hint="eastAsia"/>
          <w:b/>
        </w:rPr>
        <w:t>11、电子法院应用情况</w:t>
      </w:r>
    </w:p>
    <w:p w:rsidR="00CD1632" w:rsidRPr="002F2C03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</w:rPr>
      </w:pPr>
      <w:r w:rsidRPr="002F2C03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 w:hint="eastAsia"/>
        </w:rPr>
        <w:t>年1-</w:t>
      </w:r>
      <w:r w:rsidR="00133906">
        <w:rPr>
          <w:rFonts w:asciiTheme="minorEastAsia" w:eastAsiaTheme="minorEastAsia" w:hAnsiTheme="minorEastAsia" w:hint="eastAsia"/>
        </w:rPr>
        <w:t>6</w:t>
      </w:r>
      <w:r w:rsidRPr="002F2C03">
        <w:rPr>
          <w:rFonts w:asciiTheme="minorEastAsia" w:eastAsiaTheme="minorEastAsia" w:hAnsiTheme="minorEastAsia" w:hint="eastAsia"/>
        </w:rPr>
        <w:t>月份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全院电子法院网上立案</w:t>
      </w:r>
      <w:r>
        <w:rPr>
          <w:rFonts w:asciiTheme="minorEastAsia" w:eastAsiaTheme="minorEastAsia" w:hAnsiTheme="minorEastAsia" w:cs="仿宋_GB2312" w:hint="eastAsia"/>
          <w:color w:val="000000" w:themeColor="text1"/>
        </w:rPr>
        <w:t>1</w:t>
      </w:r>
      <w:r w:rsidR="00133906">
        <w:rPr>
          <w:rFonts w:asciiTheme="minorEastAsia" w:eastAsiaTheme="minorEastAsia" w:hAnsiTheme="minorEastAsia" w:cs="仿宋_GB2312" w:hint="eastAsia"/>
          <w:color w:val="000000" w:themeColor="text1"/>
        </w:rPr>
        <w:t>607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件，网上缴费</w:t>
      </w:r>
      <w:r>
        <w:rPr>
          <w:rFonts w:asciiTheme="minorEastAsia" w:eastAsiaTheme="minorEastAsia" w:hAnsiTheme="minorEastAsia" w:cs="仿宋_GB2312" w:hint="eastAsia"/>
          <w:color w:val="000000" w:themeColor="text1"/>
        </w:rPr>
        <w:t>0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件，电子送达</w:t>
      </w:r>
      <w:r w:rsidR="00E0290B">
        <w:rPr>
          <w:rFonts w:asciiTheme="minorEastAsia" w:eastAsiaTheme="minorEastAsia" w:hAnsiTheme="minorEastAsia" w:cs="仿宋_GB2312" w:hint="eastAsia"/>
          <w:color w:val="000000" w:themeColor="text1"/>
        </w:rPr>
        <w:t>650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件，网上阅卷</w:t>
      </w:r>
      <w:r>
        <w:rPr>
          <w:rFonts w:asciiTheme="minorEastAsia" w:eastAsiaTheme="minorEastAsia" w:hAnsiTheme="minorEastAsia" w:cs="仿宋_GB2312" w:hint="eastAsia"/>
          <w:color w:val="000000" w:themeColor="text1"/>
        </w:rPr>
        <w:t>0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件，云会议</w:t>
      </w:r>
      <w:r w:rsidR="00E0290B">
        <w:rPr>
          <w:rFonts w:asciiTheme="minorEastAsia" w:eastAsiaTheme="minorEastAsia" w:hAnsiTheme="minorEastAsia" w:cs="仿宋_GB2312" w:hint="eastAsia"/>
          <w:color w:val="000000" w:themeColor="text1"/>
        </w:rPr>
        <w:t>466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件，证据交换</w:t>
      </w:r>
      <w:r w:rsidR="00E0290B">
        <w:rPr>
          <w:rFonts w:asciiTheme="minorEastAsia" w:eastAsiaTheme="minorEastAsia" w:hAnsiTheme="minorEastAsia" w:cs="仿宋_GB2312" w:hint="eastAsia"/>
          <w:color w:val="000000" w:themeColor="text1"/>
        </w:rPr>
        <w:t>340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件，审诉辩</w:t>
      </w:r>
      <w:r w:rsidR="00E0290B">
        <w:rPr>
          <w:rFonts w:asciiTheme="minorEastAsia" w:eastAsiaTheme="minorEastAsia" w:hAnsiTheme="minorEastAsia" w:cs="仿宋_GB2312" w:hint="eastAsia"/>
          <w:color w:val="000000" w:themeColor="text1"/>
        </w:rPr>
        <w:t>1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件。</w:t>
      </w:r>
    </w:p>
    <w:p w:rsidR="00CD1632" w:rsidRPr="002F2C03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</w:rPr>
      </w:pPr>
    </w:p>
    <w:p w:rsidR="00CD1632" w:rsidRPr="002F2C03" w:rsidRDefault="00CD1632" w:rsidP="00CD1632">
      <w:pPr>
        <w:spacing w:line="360" w:lineRule="auto"/>
        <w:rPr>
          <w:rFonts w:asciiTheme="minorEastAsia" w:eastAsiaTheme="minorEastAsia" w:hAnsiTheme="minorEastAsia"/>
          <w:b/>
        </w:rPr>
      </w:pPr>
      <w:r w:rsidRPr="002F2C03">
        <w:rPr>
          <w:rFonts w:asciiTheme="minorEastAsia" w:eastAsiaTheme="minorEastAsia" w:hAnsiTheme="minorEastAsia" w:hint="eastAsia"/>
          <w:b/>
        </w:rPr>
        <w:t>四</w:t>
      </w:r>
      <w:r w:rsidRPr="002F2C03">
        <w:rPr>
          <w:rFonts w:asciiTheme="minorEastAsia" w:eastAsiaTheme="minorEastAsia" w:hAnsiTheme="minorEastAsia"/>
          <w:b/>
        </w:rPr>
        <w:t>、</w:t>
      </w:r>
      <w:r>
        <w:rPr>
          <w:rFonts w:asciiTheme="minorEastAsia" w:eastAsiaTheme="minorEastAsia" w:hAnsiTheme="minorEastAsia" w:hint="eastAsia"/>
          <w:b/>
        </w:rPr>
        <w:t>农安</w:t>
      </w:r>
      <w:r w:rsidRPr="002F2C03">
        <w:rPr>
          <w:rFonts w:asciiTheme="minorEastAsia" w:eastAsiaTheme="minorEastAsia" w:hAnsiTheme="minorEastAsia"/>
          <w:b/>
        </w:rPr>
        <w:t>法院执行工作总体情况</w:t>
      </w:r>
    </w:p>
    <w:p w:rsidR="00CD1632" w:rsidRPr="002F2C03" w:rsidRDefault="00CD1632" w:rsidP="00CD1632">
      <w:pPr>
        <w:spacing w:line="360" w:lineRule="auto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/>
        </w:rPr>
        <w:t>（一）全部执行类案件</w:t>
      </w:r>
    </w:p>
    <w:p w:rsidR="00CD1632" w:rsidRPr="002F2C03" w:rsidRDefault="00CD1632" w:rsidP="00CD1632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E0290B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月份</w:t>
      </w:r>
      <w:r w:rsidRPr="002F2C03">
        <w:rPr>
          <w:rFonts w:asciiTheme="minorEastAsia" w:eastAsiaTheme="minorEastAsia" w:hAnsiTheme="minorEastAsia"/>
        </w:rPr>
        <w:t>旧存执行案件</w:t>
      </w:r>
      <w:r w:rsidR="00E0290B">
        <w:rPr>
          <w:rFonts w:asciiTheme="minorEastAsia" w:eastAsiaTheme="minorEastAsia" w:hAnsiTheme="minorEastAsia" w:hint="eastAsia"/>
        </w:rPr>
        <w:t>500</w:t>
      </w:r>
      <w:r>
        <w:rPr>
          <w:rFonts w:asciiTheme="minorEastAsia" w:eastAsiaTheme="minorEastAsia" w:hAnsiTheme="minorEastAsia" w:hint="eastAsia"/>
        </w:rPr>
        <w:t>件</w:t>
      </w:r>
      <w:r w:rsidRPr="002F2C03">
        <w:rPr>
          <w:rFonts w:asciiTheme="minorEastAsia" w:eastAsiaTheme="minorEastAsia" w:hAnsiTheme="minorEastAsia"/>
        </w:rPr>
        <w:t>，新收</w:t>
      </w:r>
      <w:r w:rsidR="00E0290B">
        <w:rPr>
          <w:rFonts w:asciiTheme="minorEastAsia" w:eastAsiaTheme="minorEastAsia" w:hAnsiTheme="minorEastAsia" w:hint="eastAsia"/>
        </w:rPr>
        <w:t>1606</w:t>
      </w:r>
      <w:r w:rsidRPr="002F2C03">
        <w:rPr>
          <w:rFonts w:asciiTheme="minorEastAsia" w:eastAsiaTheme="minorEastAsia" w:hAnsiTheme="minorEastAsia"/>
        </w:rPr>
        <w:t>件，旧存加新收合</w:t>
      </w:r>
      <w:r w:rsidR="00E0290B">
        <w:rPr>
          <w:rFonts w:asciiTheme="minorEastAsia" w:eastAsiaTheme="minorEastAsia" w:hAnsiTheme="minorEastAsia" w:hint="eastAsia"/>
        </w:rPr>
        <w:t>2106</w:t>
      </w:r>
      <w:r w:rsidRPr="002F2C03">
        <w:rPr>
          <w:rFonts w:asciiTheme="minorEastAsia" w:eastAsiaTheme="minorEastAsia" w:hAnsiTheme="minorEastAsia"/>
        </w:rPr>
        <w:t>件，结案</w:t>
      </w:r>
      <w:r w:rsidR="00E0290B">
        <w:rPr>
          <w:rFonts w:asciiTheme="minorEastAsia" w:eastAsiaTheme="minorEastAsia" w:hAnsiTheme="minorEastAsia" w:hint="eastAsia"/>
        </w:rPr>
        <w:t>773</w:t>
      </w:r>
      <w:r w:rsidRPr="002F2C03">
        <w:rPr>
          <w:rFonts w:asciiTheme="minorEastAsia" w:eastAsiaTheme="minorEastAsia" w:hAnsiTheme="minorEastAsia"/>
        </w:rPr>
        <w:t>件，结案率</w:t>
      </w:r>
      <w:r w:rsidR="00E0290B">
        <w:rPr>
          <w:rFonts w:asciiTheme="minorEastAsia" w:eastAsiaTheme="minorEastAsia" w:hAnsiTheme="minorEastAsia" w:hint="eastAsia"/>
        </w:rPr>
        <w:t>36.70</w:t>
      </w:r>
      <w:r w:rsidRPr="002F2C03">
        <w:rPr>
          <w:rFonts w:asciiTheme="minorEastAsia" w:eastAsiaTheme="minorEastAsia" w:hAnsiTheme="minorEastAsia"/>
        </w:rPr>
        <w:t>%，未结案件</w:t>
      </w:r>
      <w:r>
        <w:rPr>
          <w:rFonts w:asciiTheme="minorEastAsia" w:eastAsiaTheme="minorEastAsia" w:hAnsiTheme="minorEastAsia" w:hint="eastAsia"/>
        </w:rPr>
        <w:t>1</w:t>
      </w:r>
      <w:r w:rsidR="00E0290B">
        <w:rPr>
          <w:rFonts w:asciiTheme="minorEastAsia" w:eastAsiaTheme="minorEastAsia" w:hAnsiTheme="minorEastAsia" w:hint="eastAsia"/>
        </w:rPr>
        <w:t>333</w:t>
      </w:r>
      <w:r w:rsidRPr="002F2C03">
        <w:rPr>
          <w:rFonts w:asciiTheme="minorEastAsia" w:eastAsiaTheme="minorEastAsia" w:hAnsiTheme="minorEastAsia"/>
        </w:rPr>
        <w:t>件。</w:t>
      </w:r>
    </w:p>
    <w:p w:rsidR="00CD1632" w:rsidRPr="002F2C03" w:rsidRDefault="00CD1632" w:rsidP="00CD1632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E0290B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月份</w:t>
      </w:r>
      <w:r w:rsidRPr="002F2C03">
        <w:rPr>
          <w:rFonts w:asciiTheme="minorEastAsia" w:eastAsiaTheme="minorEastAsia" w:hAnsiTheme="minorEastAsia"/>
        </w:rPr>
        <w:t>与 201</w:t>
      </w:r>
      <w:r w:rsidR="00E0290B">
        <w:rPr>
          <w:rFonts w:asciiTheme="minorEastAsia" w:eastAsiaTheme="minorEastAsia" w:hAnsiTheme="minorEastAsia" w:hint="eastAsia"/>
        </w:rPr>
        <w:t>7年</w:t>
      </w:r>
      <w:r>
        <w:rPr>
          <w:rFonts w:asciiTheme="minorEastAsia" w:eastAsiaTheme="minorEastAsia" w:hAnsiTheme="minorEastAsia" w:hint="eastAsia"/>
        </w:rPr>
        <w:t>1-</w:t>
      </w:r>
      <w:r w:rsidR="00E0290B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月份</w:t>
      </w:r>
      <w:r w:rsidRPr="002F2C03">
        <w:rPr>
          <w:rFonts w:asciiTheme="minorEastAsia" w:eastAsiaTheme="minorEastAsia" w:hAnsiTheme="minorEastAsia"/>
        </w:rPr>
        <w:t>同比，旧存</w:t>
      </w:r>
      <w:r>
        <w:rPr>
          <w:rFonts w:asciiTheme="minorEastAsia" w:eastAsiaTheme="minorEastAsia" w:hAnsiTheme="minorEastAsia" w:hint="eastAsia"/>
        </w:rPr>
        <w:t>增加</w:t>
      </w:r>
      <w:r w:rsidR="00E0290B">
        <w:rPr>
          <w:rFonts w:asciiTheme="minorEastAsia" w:eastAsiaTheme="minorEastAsia" w:hAnsiTheme="minorEastAsia" w:hint="eastAsia"/>
        </w:rPr>
        <w:t>46</w:t>
      </w:r>
      <w:r w:rsidR="00D47976">
        <w:rPr>
          <w:rFonts w:asciiTheme="minorEastAsia" w:eastAsiaTheme="minorEastAsia" w:hAnsiTheme="minorEastAsia" w:hint="eastAsia"/>
        </w:rPr>
        <w:t>2</w:t>
      </w:r>
      <w:r w:rsidRPr="002F2C03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上升1</w:t>
      </w:r>
      <w:r w:rsidR="00D47976">
        <w:rPr>
          <w:rFonts w:asciiTheme="minorEastAsia" w:eastAsiaTheme="minorEastAsia" w:hAnsiTheme="minorEastAsia" w:hint="eastAsia"/>
        </w:rPr>
        <w:t>215.79</w:t>
      </w:r>
      <w:r w:rsidRPr="002F2C03">
        <w:rPr>
          <w:rFonts w:asciiTheme="minorEastAsia" w:eastAsiaTheme="minorEastAsia" w:hAnsiTheme="minorEastAsia"/>
        </w:rPr>
        <w:t>%；新收</w:t>
      </w:r>
      <w:r w:rsidR="00E0290B">
        <w:rPr>
          <w:rFonts w:asciiTheme="minorEastAsia" w:eastAsiaTheme="minorEastAsia" w:hAnsiTheme="minorEastAsia" w:hint="eastAsia"/>
        </w:rPr>
        <w:t>减少5</w:t>
      </w:r>
      <w:r w:rsidR="00D47976">
        <w:rPr>
          <w:rFonts w:asciiTheme="minorEastAsia" w:eastAsiaTheme="minorEastAsia" w:hAnsiTheme="minorEastAsia" w:hint="eastAsia"/>
        </w:rPr>
        <w:t>3</w:t>
      </w:r>
      <w:r w:rsidRPr="002F2C03">
        <w:rPr>
          <w:rFonts w:asciiTheme="minorEastAsia" w:eastAsiaTheme="minorEastAsia" w:hAnsiTheme="minorEastAsia"/>
        </w:rPr>
        <w:t>件，</w:t>
      </w:r>
      <w:r w:rsidR="00E0290B">
        <w:rPr>
          <w:rFonts w:asciiTheme="minorEastAsia" w:eastAsiaTheme="minorEastAsia" w:hAnsiTheme="minorEastAsia" w:hint="eastAsia"/>
        </w:rPr>
        <w:t>下降3.</w:t>
      </w:r>
      <w:r w:rsidR="00D47976">
        <w:rPr>
          <w:rFonts w:asciiTheme="minorEastAsia" w:eastAsiaTheme="minorEastAsia" w:hAnsiTheme="minorEastAsia" w:hint="eastAsia"/>
        </w:rPr>
        <w:t>19</w:t>
      </w:r>
      <w:r w:rsidRPr="002F2C03">
        <w:rPr>
          <w:rFonts w:asciiTheme="minorEastAsia" w:eastAsiaTheme="minorEastAsia" w:hAnsiTheme="minorEastAsia"/>
        </w:rPr>
        <w:t>%；旧存加新收合计</w:t>
      </w:r>
      <w:r>
        <w:rPr>
          <w:rFonts w:asciiTheme="minorEastAsia" w:eastAsiaTheme="minorEastAsia" w:hAnsiTheme="minorEastAsia" w:hint="eastAsia"/>
        </w:rPr>
        <w:t>增加</w:t>
      </w:r>
      <w:r w:rsidR="00E0290B">
        <w:rPr>
          <w:rFonts w:asciiTheme="minorEastAsia" w:eastAsiaTheme="minorEastAsia" w:hAnsiTheme="minorEastAsia" w:hint="eastAsia"/>
        </w:rPr>
        <w:t>409</w:t>
      </w:r>
      <w:r w:rsidRPr="002F2C03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</w:t>
      </w:r>
      <w:r w:rsidR="00E0290B">
        <w:rPr>
          <w:rFonts w:asciiTheme="minorEastAsia" w:eastAsiaTheme="minorEastAsia" w:hAnsiTheme="minorEastAsia" w:hint="eastAsia"/>
        </w:rPr>
        <w:t>24.10</w:t>
      </w:r>
      <w:r w:rsidRPr="002F2C03">
        <w:rPr>
          <w:rFonts w:asciiTheme="minorEastAsia" w:eastAsiaTheme="minorEastAsia" w:hAnsiTheme="minorEastAsia"/>
        </w:rPr>
        <w:t>%；结案</w:t>
      </w:r>
      <w:r>
        <w:rPr>
          <w:rFonts w:asciiTheme="minorEastAsia" w:eastAsiaTheme="minorEastAsia" w:hAnsiTheme="minorEastAsia" w:hint="eastAsia"/>
        </w:rPr>
        <w:t>增加</w:t>
      </w:r>
      <w:r w:rsidR="00E0290B">
        <w:rPr>
          <w:rFonts w:asciiTheme="minorEastAsia" w:eastAsiaTheme="minorEastAsia" w:hAnsiTheme="minorEastAsia" w:hint="eastAsia"/>
        </w:rPr>
        <w:t>126</w:t>
      </w:r>
      <w:r w:rsidRPr="002F2C03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</w:t>
      </w:r>
      <w:r w:rsidR="00E0290B">
        <w:rPr>
          <w:rFonts w:asciiTheme="minorEastAsia" w:eastAsiaTheme="minorEastAsia" w:hAnsiTheme="minorEastAsia" w:hint="eastAsia"/>
        </w:rPr>
        <w:t>19.47</w:t>
      </w:r>
      <w:r w:rsidRPr="002F2C03">
        <w:rPr>
          <w:rFonts w:asciiTheme="minorEastAsia" w:eastAsiaTheme="minorEastAsia" w:hAnsiTheme="minorEastAsia"/>
        </w:rPr>
        <w:t>%；结案率</w:t>
      </w:r>
      <w:r>
        <w:rPr>
          <w:rFonts w:asciiTheme="minorEastAsia" w:eastAsiaTheme="minorEastAsia" w:hAnsiTheme="minorEastAsia" w:hint="eastAsia"/>
        </w:rPr>
        <w:t>下</w:t>
      </w:r>
      <w:r w:rsidRPr="002F2C03">
        <w:rPr>
          <w:rFonts w:asciiTheme="minorEastAsia" w:eastAsiaTheme="minorEastAsia" w:hAnsiTheme="minorEastAsia" w:hint="eastAsia"/>
        </w:rPr>
        <w:t>降</w:t>
      </w:r>
      <w:r w:rsidR="00E0290B">
        <w:rPr>
          <w:rFonts w:asciiTheme="minorEastAsia" w:eastAsiaTheme="minorEastAsia" w:hAnsiTheme="minorEastAsia" w:hint="eastAsia"/>
        </w:rPr>
        <w:t>3.73</w:t>
      </w:r>
      <w:r w:rsidRPr="002F2C03">
        <w:rPr>
          <w:rFonts w:asciiTheme="minorEastAsia" w:eastAsiaTheme="minorEastAsia" w:hAnsiTheme="minorEastAsia"/>
        </w:rPr>
        <w:t>个百分点。</w:t>
      </w:r>
    </w:p>
    <w:p w:rsidR="00CD1632" w:rsidRPr="002F2C03" w:rsidRDefault="00CD1632" w:rsidP="00CD1632">
      <w:pPr>
        <w:snapToGrid w:val="0"/>
        <w:spacing w:line="560" w:lineRule="exact"/>
        <w:ind w:firstLineChars="53" w:firstLine="170"/>
        <w:rPr>
          <w:rFonts w:asciiTheme="minorEastAsia" w:eastAsiaTheme="minorEastAsia" w:hAnsiTheme="minorEastAsia"/>
          <w:b/>
        </w:rPr>
      </w:pPr>
      <w:r w:rsidRPr="002F2C03">
        <w:rPr>
          <w:rFonts w:asciiTheme="minorEastAsia" w:eastAsiaTheme="minorEastAsia" w:hAnsiTheme="minorEastAsia" w:hint="eastAsia"/>
          <w:color w:val="4F81BD"/>
        </w:rPr>
        <w:t xml:space="preserve"> </w:t>
      </w:r>
      <w:r w:rsidRPr="002F2C03">
        <w:rPr>
          <w:rFonts w:asciiTheme="minorEastAsia" w:eastAsiaTheme="minorEastAsia" w:hAnsiTheme="minorEastAsia" w:hint="eastAsia"/>
          <w:b/>
          <w:color w:val="4F81BD"/>
        </w:rPr>
        <w:t xml:space="preserve"> </w:t>
      </w:r>
      <w:r>
        <w:rPr>
          <w:rFonts w:asciiTheme="minorEastAsia" w:eastAsiaTheme="minorEastAsia" w:hAnsiTheme="minorEastAsia" w:hint="eastAsia"/>
          <w:b/>
        </w:rPr>
        <w:t>五、成绩与分析</w:t>
      </w:r>
    </w:p>
    <w:p w:rsidR="00CD1632" w:rsidRPr="002F2C03" w:rsidRDefault="00CD1632" w:rsidP="00CD1632">
      <w:pPr>
        <w:snapToGrid w:val="0"/>
        <w:spacing w:line="560" w:lineRule="exact"/>
        <w:ind w:left="2" w:firstLineChars="149" w:firstLine="479"/>
        <w:jc w:val="left"/>
        <w:rPr>
          <w:rFonts w:asciiTheme="minorEastAsia" w:eastAsiaTheme="minorEastAsia" w:hAnsiTheme="minorEastAsia" w:cs="宋体"/>
          <w:b/>
        </w:rPr>
      </w:pPr>
      <w:r w:rsidRPr="002F2C03">
        <w:rPr>
          <w:rFonts w:asciiTheme="minorEastAsia" w:eastAsiaTheme="minorEastAsia" w:hAnsiTheme="minorEastAsia" w:cs="宋体" w:hint="eastAsia"/>
          <w:b/>
        </w:rPr>
        <w:t xml:space="preserve"> 1、旧存案件数</w:t>
      </w:r>
      <w:r>
        <w:rPr>
          <w:rFonts w:asciiTheme="minorEastAsia" w:eastAsiaTheme="minorEastAsia" w:hAnsiTheme="minorEastAsia" w:cs="宋体" w:hint="eastAsia"/>
          <w:b/>
        </w:rPr>
        <w:t>高于</w:t>
      </w:r>
      <w:r w:rsidRPr="002F2C03">
        <w:rPr>
          <w:rFonts w:asciiTheme="minorEastAsia" w:eastAsiaTheme="minorEastAsia" w:hAnsiTheme="minorEastAsia" w:cs="宋体" w:hint="eastAsia"/>
          <w:b/>
        </w:rPr>
        <w:t>往年，新收案件</w:t>
      </w:r>
      <w:r w:rsidR="00E0290B">
        <w:rPr>
          <w:rFonts w:asciiTheme="minorEastAsia" w:eastAsiaTheme="minorEastAsia" w:hAnsiTheme="minorEastAsia" w:cs="宋体" w:hint="eastAsia"/>
          <w:b/>
        </w:rPr>
        <w:t>低</w:t>
      </w:r>
      <w:r>
        <w:rPr>
          <w:rFonts w:asciiTheme="minorEastAsia" w:eastAsiaTheme="minorEastAsia" w:hAnsiTheme="minorEastAsia" w:cs="宋体" w:hint="eastAsia"/>
          <w:b/>
        </w:rPr>
        <w:t>于</w:t>
      </w:r>
      <w:r w:rsidRPr="002F2C03">
        <w:rPr>
          <w:rFonts w:asciiTheme="minorEastAsia" w:eastAsiaTheme="minorEastAsia" w:hAnsiTheme="minorEastAsia" w:cs="宋体" w:hint="eastAsia"/>
          <w:b/>
        </w:rPr>
        <w:t>往年，未结案件数量高于往年，诉讼案件结案率有所</w:t>
      </w:r>
      <w:r w:rsidR="00E0290B">
        <w:rPr>
          <w:rFonts w:asciiTheme="minorEastAsia" w:eastAsiaTheme="minorEastAsia" w:hAnsiTheme="minorEastAsia" w:cs="宋体" w:hint="eastAsia"/>
          <w:b/>
        </w:rPr>
        <w:t>下降</w:t>
      </w:r>
      <w:r w:rsidRPr="002F2C03">
        <w:rPr>
          <w:rFonts w:asciiTheme="minorEastAsia" w:eastAsiaTheme="minorEastAsia" w:hAnsiTheme="minorEastAsia" w:cs="宋体" w:hint="eastAsia"/>
          <w:b/>
        </w:rPr>
        <w:t>。</w:t>
      </w:r>
    </w:p>
    <w:p w:rsidR="00CD1632" w:rsidRPr="002F2C03" w:rsidRDefault="00CD1632" w:rsidP="00CD1632">
      <w:pPr>
        <w:snapToGrid w:val="0"/>
        <w:spacing w:line="560" w:lineRule="exact"/>
        <w:ind w:left="2" w:firstLineChars="149" w:firstLine="477"/>
        <w:jc w:val="left"/>
        <w:rPr>
          <w:rFonts w:asciiTheme="minorEastAsia" w:eastAsiaTheme="minorEastAsia" w:hAnsiTheme="minorEastAsia" w:cs="宋体"/>
        </w:rPr>
      </w:pPr>
      <w:r w:rsidRPr="002F2C03">
        <w:rPr>
          <w:rFonts w:asciiTheme="minorEastAsia" w:eastAsiaTheme="minorEastAsia" w:hAnsiTheme="minorEastAsia" w:cs="宋体" w:hint="eastAsia"/>
        </w:rPr>
        <w:t>201</w:t>
      </w:r>
      <w:r>
        <w:rPr>
          <w:rFonts w:asciiTheme="minorEastAsia" w:eastAsiaTheme="minorEastAsia" w:hAnsiTheme="minorEastAsia" w:cs="宋体" w:hint="eastAsia"/>
        </w:rPr>
        <w:t>8</w:t>
      </w:r>
      <w:r w:rsidRPr="002F2C03">
        <w:rPr>
          <w:rFonts w:asciiTheme="minorEastAsia" w:eastAsiaTheme="minorEastAsia" w:hAnsiTheme="minorEastAsia" w:cs="宋体" w:hint="eastAsia"/>
        </w:rPr>
        <w:t>年1-</w:t>
      </w:r>
      <w:r w:rsidR="00E0290B">
        <w:rPr>
          <w:rFonts w:asciiTheme="minorEastAsia" w:eastAsiaTheme="minorEastAsia" w:hAnsiTheme="minorEastAsia" w:cs="宋体" w:hint="eastAsia"/>
        </w:rPr>
        <w:t>6</w:t>
      </w:r>
      <w:r w:rsidRPr="002F2C03">
        <w:rPr>
          <w:rFonts w:asciiTheme="minorEastAsia" w:eastAsiaTheme="minorEastAsia" w:hAnsiTheme="minorEastAsia" w:cs="宋体" w:hint="eastAsia"/>
        </w:rPr>
        <w:t>月份</w:t>
      </w:r>
      <w:r w:rsidRPr="002F2C03">
        <w:rPr>
          <w:rFonts w:asciiTheme="minorEastAsia" w:eastAsiaTheme="minorEastAsia" w:hAnsiTheme="minorEastAsia" w:hint="eastAsia"/>
        </w:rPr>
        <w:t>旧存、新收案件总计</w:t>
      </w:r>
      <w:r w:rsidR="00E0290B">
        <w:rPr>
          <w:rFonts w:asciiTheme="minorEastAsia" w:eastAsiaTheme="minorEastAsia" w:hAnsiTheme="minorEastAsia" w:hint="eastAsia"/>
        </w:rPr>
        <w:t>57</w:t>
      </w:r>
      <w:r w:rsidR="00002474">
        <w:rPr>
          <w:rFonts w:asciiTheme="minorEastAsia" w:eastAsiaTheme="minorEastAsia" w:hAnsiTheme="minorEastAsia" w:hint="eastAsia"/>
        </w:rPr>
        <w:t>71</w:t>
      </w:r>
      <w:r w:rsidRPr="002F2C03">
        <w:rPr>
          <w:rFonts w:asciiTheme="minorEastAsia" w:eastAsiaTheme="minorEastAsia" w:hAnsiTheme="minorEastAsia" w:hint="eastAsia"/>
        </w:rPr>
        <w:t>件，同比</w:t>
      </w:r>
      <w:r w:rsidR="00E0290B">
        <w:rPr>
          <w:rFonts w:asciiTheme="minorEastAsia" w:eastAsiaTheme="minorEastAsia" w:hAnsiTheme="minorEastAsia" w:hint="eastAsia"/>
        </w:rPr>
        <w:t>减少42</w:t>
      </w:r>
      <w:r w:rsidR="00002474">
        <w:rPr>
          <w:rFonts w:asciiTheme="minorEastAsia" w:eastAsiaTheme="minorEastAsia" w:hAnsiTheme="minorEastAsia" w:hint="eastAsia"/>
        </w:rPr>
        <w:t>7</w:t>
      </w:r>
      <w:r w:rsidRPr="002F2C03">
        <w:rPr>
          <w:rFonts w:asciiTheme="minorEastAsia" w:eastAsiaTheme="minorEastAsia" w:hAnsiTheme="minorEastAsia" w:hint="eastAsia"/>
        </w:rPr>
        <w:t>件；</w:t>
      </w:r>
      <w:r w:rsidRPr="002F2C03">
        <w:rPr>
          <w:rFonts w:asciiTheme="minorEastAsia" w:eastAsiaTheme="minorEastAsia" w:hAnsiTheme="minorEastAsia" w:cs="宋体" w:hint="eastAsia"/>
        </w:rPr>
        <w:t>未结案件</w:t>
      </w:r>
      <w:r w:rsidR="00E0290B">
        <w:rPr>
          <w:rFonts w:asciiTheme="minorEastAsia" w:eastAsiaTheme="minorEastAsia" w:hAnsiTheme="minorEastAsia" w:cs="宋体" w:hint="eastAsia"/>
        </w:rPr>
        <w:t>225</w:t>
      </w:r>
      <w:r w:rsidR="00175403">
        <w:rPr>
          <w:rFonts w:asciiTheme="minorEastAsia" w:eastAsiaTheme="minorEastAsia" w:hAnsiTheme="minorEastAsia" w:cs="宋体" w:hint="eastAsia"/>
        </w:rPr>
        <w:t>5</w:t>
      </w:r>
      <w:r w:rsidRPr="002F2C03">
        <w:rPr>
          <w:rFonts w:asciiTheme="minorEastAsia" w:eastAsiaTheme="minorEastAsia" w:hAnsiTheme="minorEastAsia" w:cs="宋体" w:hint="eastAsia"/>
        </w:rPr>
        <w:t>件，同比增加</w:t>
      </w:r>
      <w:r w:rsidR="00E0290B">
        <w:rPr>
          <w:rFonts w:asciiTheme="minorEastAsia" w:eastAsiaTheme="minorEastAsia" w:hAnsiTheme="minorEastAsia" w:cs="宋体" w:hint="eastAsia"/>
        </w:rPr>
        <w:t>2</w:t>
      </w:r>
      <w:r w:rsidR="00801ED8">
        <w:rPr>
          <w:rFonts w:asciiTheme="minorEastAsia" w:eastAsiaTheme="minorEastAsia" w:hAnsiTheme="minorEastAsia" w:cs="宋体" w:hint="eastAsia"/>
        </w:rPr>
        <w:t>71</w:t>
      </w:r>
      <w:r w:rsidRPr="002F2C03">
        <w:rPr>
          <w:rFonts w:asciiTheme="minorEastAsia" w:eastAsiaTheme="minorEastAsia" w:hAnsiTheme="minorEastAsia" w:cs="宋体" w:hint="eastAsia"/>
        </w:rPr>
        <w:t>件；</w:t>
      </w:r>
    </w:p>
    <w:p w:rsidR="00CD1632" w:rsidRPr="0099105A" w:rsidRDefault="00CD1632" w:rsidP="00CD1632">
      <w:pPr>
        <w:snapToGrid w:val="0"/>
        <w:spacing w:line="560" w:lineRule="exact"/>
        <w:ind w:left="2" w:firstLineChars="149" w:firstLine="477"/>
        <w:jc w:val="left"/>
        <w:rPr>
          <w:rFonts w:asciiTheme="minorEastAsia" w:eastAsiaTheme="minorEastAsia" w:hAnsiTheme="minorEastAsia" w:cs="宋体"/>
          <w:b/>
        </w:rPr>
      </w:pPr>
      <w:r w:rsidRPr="002F2C03">
        <w:rPr>
          <w:rFonts w:asciiTheme="minorEastAsia" w:eastAsiaTheme="minorEastAsia" w:hAnsiTheme="minorEastAsia" w:cs="宋体" w:hint="eastAsia"/>
        </w:rPr>
        <w:t>1-</w:t>
      </w:r>
      <w:r w:rsidR="00E0290B">
        <w:rPr>
          <w:rFonts w:asciiTheme="minorEastAsia" w:eastAsiaTheme="minorEastAsia" w:hAnsiTheme="minorEastAsia" w:cs="宋体" w:hint="eastAsia"/>
        </w:rPr>
        <w:t>6</w:t>
      </w:r>
      <w:r w:rsidRPr="002F2C03">
        <w:rPr>
          <w:rFonts w:asciiTheme="minorEastAsia" w:eastAsiaTheme="minorEastAsia" w:hAnsiTheme="minorEastAsia" w:cs="宋体" w:hint="eastAsia"/>
        </w:rPr>
        <w:t>月份诉讼案件共受理</w:t>
      </w:r>
      <w:r w:rsidR="00E0290B">
        <w:rPr>
          <w:rFonts w:asciiTheme="minorEastAsia" w:eastAsiaTheme="minorEastAsia" w:hAnsiTheme="minorEastAsia" w:cs="宋体" w:hint="eastAsia"/>
        </w:rPr>
        <w:t>366</w:t>
      </w:r>
      <w:r w:rsidR="00002474">
        <w:rPr>
          <w:rFonts w:asciiTheme="minorEastAsia" w:eastAsiaTheme="minorEastAsia" w:hAnsiTheme="minorEastAsia" w:cs="宋体" w:hint="eastAsia"/>
        </w:rPr>
        <w:t>5</w:t>
      </w:r>
      <w:r w:rsidRPr="002F2C03">
        <w:rPr>
          <w:rFonts w:asciiTheme="minorEastAsia" w:eastAsiaTheme="minorEastAsia" w:hAnsiTheme="minorEastAsia" w:cs="宋体" w:hint="eastAsia"/>
        </w:rPr>
        <w:t>件，结案</w:t>
      </w:r>
      <w:r w:rsidR="00E0290B">
        <w:rPr>
          <w:rFonts w:asciiTheme="minorEastAsia" w:eastAsiaTheme="minorEastAsia" w:hAnsiTheme="minorEastAsia" w:cs="宋体" w:hint="eastAsia"/>
        </w:rPr>
        <w:t>2743</w:t>
      </w:r>
      <w:r w:rsidRPr="002F2C03">
        <w:rPr>
          <w:rFonts w:asciiTheme="minorEastAsia" w:eastAsiaTheme="minorEastAsia" w:hAnsiTheme="minorEastAsia" w:cs="宋体" w:hint="eastAsia"/>
        </w:rPr>
        <w:t>件，结案率为</w:t>
      </w:r>
      <w:r w:rsidR="00E0290B">
        <w:rPr>
          <w:rFonts w:asciiTheme="minorEastAsia" w:eastAsiaTheme="minorEastAsia" w:hAnsiTheme="minorEastAsia" w:cs="宋体" w:hint="eastAsia"/>
        </w:rPr>
        <w:t>74.8</w:t>
      </w:r>
      <w:r w:rsidR="00002474">
        <w:rPr>
          <w:rFonts w:asciiTheme="minorEastAsia" w:eastAsiaTheme="minorEastAsia" w:hAnsiTheme="minorEastAsia" w:cs="宋体" w:hint="eastAsia"/>
        </w:rPr>
        <w:t>4</w:t>
      </w:r>
      <w:r w:rsidRPr="002F2C03">
        <w:rPr>
          <w:rFonts w:asciiTheme="minorEastAsia" w:eastAsiaTheme="minorEastAsia" w:hAnsiTheme="minorEastAsia" w:cs="宋体" w:hint="eastAsia"/>
        </w:rPr>
        <w:t>%，同比</w:t>
      </w:r>
      <w:r w:rsidR="00E0290B">
        <w:rPr>
          <w:rFonts w:asciiTheme="minorEastAsia" w:eastAsiaTheme="minorEastAsia" w:hAnsiTheme="minorEastAsia" w:cs="宋体" w:hint="eastAsia"/>
        </w:rPr>
        <w:t>下降4.</w:t>
      </w:r>
      <w:r w:rsidR="00002474">
        <w:rPr>
          <w:rFonts w:asciiTheme="minorEastAsia" w:eastAsiaTheme="minorEastAsia" w:hAnsiTheme="minorEastAsia" w:cs="宋体" w:hint="eastAsia"/>
        </w:rPr>
        <w:t>41</w:t>
      </w:r>
      <w:r w:rsidRPr="002F2C03">
        <w:rPr>
          <w:rFonts w:asciiTheme="minorEastAsia" w:eastAsiaTheme="minorEastAsia" w:hAnsiTheme="minorEastAsia" w:cs="宋体" w:hint="eastAsia"/>
        </w:rPr>
        <w:t>个百分点</w:t>
      </w:r>
      <w:r w:rsidRPr="002F2C03">
        <w:rPr>
          <w:rFonts w:asciiTheme="minorEastAsia" w:eastAsiaTheme="minorEastAsia" w:hAnsiTheme="minorEastAsia" w:cs="宋体" w:hint="eastAsia"/>
          <w:b/>
        </w:rPr>
        <w:t>。</w:t>
      </w:r>
    </w:p>
    <w:p w:rsidR="00CD1632" w:rsidRPr="0099105A" w:rsidRDefault="00CD1632" w:rsidP="00CD1632">
      <w:pPr>
        <w:snapToGrid w:val="0"/>
        <w:spacing w:line="560" w:lineRule="exact"/>
        <w:ind w:leftChars="1" w:left="3" w:firstLineChars="220" w:firstLine="707"/>
        <w:jc w:val="left"/>
        <w:rPr>
          <w:rFonts w:asciiTheme="minorEastAsia" w:eastAsiaTheme="minorEastAsia" w:hAnsiTheme="minorEastAsia" w:cs="宋体"/>
          <w:b/>
          <w:noProof/>
        </w:rPr>
      </w:pPr>
      <w:r w:rsidRPr="0099105A">
        <w:rPr>
          <w:rFonts w:asciiTheme="minorEastAsia" w:eastAsiaTheme="minorEastAsia" w:hAnsiTheme="minorEastAsia" w:cs="宋体" w:hint="eastAsia"/>
          <w:b/>
          <w:noProof/>
        </w:rPr>
        <w:t>2、民事督促程序案件减少，一审程序案件</w:t>
      </w:r>
      <w:r w:rsidR="005B504E">
        <w:rPr>
          <w:rFonts w:asciiTheme="minorEastAsia" w:eastAsiaTheme="minorEastAsia" w:hAnsiTheme="minorEastAsia" w:cs="宋体" w:hint="eastAsia"/>
          <w:b/>
          <w:noProof/>
        </w:rPr>
        <w:t>减少</w:t>
      </w:r>
      <w:r w:rsidRPr="0099105A">
        <w:rPr>
          <w:rFonts w:asciiTheme="minorEastAsia" w:eastAsiaTheme="minorEastAsia" w:hAnsiTheme="minorEastAsia" w:cs="宋体" w:hint="eastAsia"/>
          <w:b/>
          <w:noProof/>
        </w:rPr>
        <w:t>。刑事案件受案数量</w:t>
      </w:r>
      <w:r w:rsidR="00AF2042">
        <w:rPr>
          <w:rFonts w:asciiTheme="minorEastAsia" w:eastAsiaTheme="minorEastAsia" w:hAnsiTheme="minorEastAsia" w:cs="宋体" w:hint="eastAsia"/>
          <w:b/>
          <w:noProof/>
        </w:rPr>
        <w:t>增加</w:t>
      </w:r>
      <w:r w:rsidRPr="0099105A">
        <w:rPr>
          <w:rFonts w:asciiTheme="minorEastAsia" w:eastAsiaTheme="minorEastAsia" w:hAnsiTheme="minorEastAsia" w:cs="宋体" w:hint="eastAsia"/>
          <w:b/>
          <w:noProof/>
        </w:rPr>
        <w:t>。</w:t>
      </w:r>
    </w:p>
    <w:p w:rsidR="00CD1632" w:rsidRPr="006C09FD" w:rsidRDefault="00CD1632" w:rsidP="00CD1632">
      <w:pPr>
        <w:snapToGrid w:val="0"/>
        <w:spacing w:line="560" w:lineRule="exact"/>
        <w:ind w:leftChars="1" w:left="3" w:firstLineChars="220" w:firstLine="704"/>
        <w:jc w:val="left"/>
        <w:rPr>
          <w:rFonts w:asciiTheme="minorEastAsia" w:eastAsiaTheme="minorEastAsia" w:hAnsiTheme="minorEastAsia" w:cs="宋体"/>
        </w:rPr>
      </w:pPr>
      <w:r w:rsidRPr="006C09FD">
        <w:rPr>
          <w:rFonts w:asciiTheme="minorEastAsia" w:eastAsiaTheme="minorEastAsia" w:hAnsiTheme="minorEastAsia" w:cs="宋体" w:hint="eastAsia"/>
        </w:rPr>
        <w:t>1-</w:t>
      </w:r>
      <w:r w:rsidR="00E0290B">
        <w:rPr>
          <w:rFonts w:asciiTheme="minorEastAsia" w:eastAsiaTheme="minorEastAsia" w:hAnsiTheme="minorEastAsia" w:cs="宋体" w:hint="eastAsia"/>
        </w:rPr>
        <w:t>6</w:t>
      </w:r>
      <w:r w:rsidRPr="006C09FD">
        <w:rPr>
          <w:rFonts w:asciiTheme="minorEastAsia" w:eastAsiaTheme="minorEastAsia" w:hAnsiTheme="minorEastAsia" w:cs="宋体" w:hint="eastAsia"/>
        </w:rPr>
        <w:t>月份，民事督促程序收案</w:t>
      </w:r>
      <w:r w:rsidR="007366AE">
        <w:rPr>
          <w:rFonts w:asciiTheme="minorEastAsia" w:eastAsiaTheme="minorEastAsia" w:hAnsiTheme="minorEastAsia" w:cs="宋体" w:hint="eastAsia"/>
        </w:rPr>
        <w:t>146</w:t>
      </w:r>
      <w:r>
        <w:rPr>
          <w:rFonts w:asciiTheme="minorEastAsia" w:eastAsiaTheme="minorEastAsia" w:hAnsiTheme="minorEastAsia" w:cs="宋体" w:hint="eastAsia"/>
        </w:rPr>
        <w:t>件，同比</w:t>
      </w:r>
      <w:r w:rsidR="007366AE">
        <w:rPr>
          <w:rFonts w:asciiTheme="minorEastAsia" w:eastAsiaTheme="minorEastAsia" w:hAnsiTheme="minorEastAsia" w:cs="宋体" w:hint="eastAsia"/>
        </w:rPr>
        <w:t>减少570</w:t>
      </w:r>
      <w:r w:rsidRPr="006C09FD">
        <w:rPr>
          <w:rFonts w:asciiTheme="minorEastAsia" w:eastAsiaTheme="minorEastAsia" w:hAnsiTheme="minorEastAsia" w:cs="宋体" w:hint="eastAsia"/>
        </w:rPr>
        <w:t>件，民事</w:t>
      </w:r>
      <w:r w:rsidRPr="006C09FD">
        <w:rPr>
          <w:rFonts w:asciiTheme="minorEastAsia" w:eastAsiaTheme="minorEastAsia" w:hAnsiTheme="minorEastAsia" w:cs="宋体" w:hint="eastAsia"/>
        </w:rPr>
        <w:lastRenderedPageBreak/>
        <w:t>一审程序收案</w:t>
      </w:r>
      <w:r w:rsidR="005B504E">
        <w:rPr>
          <w:rFonts w:asciiTheme="minorEastAsia" w:eastAsiaTheme="minorEastAsia" w:hAnsiTheme="minorEastAsia" w:cs="宋体" w:hint="eastAsia"/>
        </w:rPr>
        <w:t>2</w:t>
      </w:r>
      <w:r w:rsidR="00FE3CA1">
        <w:rPr>
          <w:rFonts w:asciiTheme="minorEastAsia" w:eastAsiaTheme="minorEastAsia" w:hAnsiTheme="minorEastAsia" w:cs="宋体" w:hint="eastAsia"/>
        </w:rPr>
        <w:t>829</w:t>
      </w:r>
      <w:r w:rsidRPr="006C09FD">
        <w:rPr>
          <w:rFonts w:asciiTheme="minorEastAsia" w:eastAsiaTheme="minorEastAsia" w:hAnsiTheme="minorEastAsia" w:cs="宋体" w:hint="eastAsia"/>
        </w:rPr>
        <w:t>件，同比</w:t>
      </w:r>
      <w:r w:rsidR="005B504E">
        <w:rPr>
          <w:rFonts w:asciiTheme="minorEastAsia" w:eastAsiaTheme="minorEastAsia" w:hAnsiTheme="minorEastAsia" w:cs="宋体" w:hint="eastAsia"/>
        </w:rPr>
        <w:t>减少</w:t>
      </w:r>
      <w:r w:rsidR="00FE3CA1">
        <w:rPr>
          <w:rFonts w:asciiTheme="minorEastAsia" w:eastAsiaTheme="minorEastAsia" w:hAnsiTheme="minorEastAsia" w:cs="宋体" w:hint="eastAsia"/>
        </w:rPr>
        <w:t>346</w:t>
      </w:r>
      <w:r w:rsidRPr="006C09FD">
        <w:rPr>
          <w:rFonts w:asciiTheme="minorEastAsia" w:eastAsiaTheme="minorEastAsia" w:hAnsiTheme="minorEastAsia" w:cs="宋体" w:hint="eastAsia"/>
        </w:rPr>
        <w:t>件。刑事新收</w:t>
      </w:r>
      <w:r w:rsidR="005B504E">
        <w:rPr>
          <w:rFonts w:asciiTheme="minorEastAsia" w:eastAsiaTheme="minorEastAsia" w:hAnsiTheme="minorEastAsia" w:cs="宋体" w:hint="eastAsia"/>
        </w:rPr>
        <w:t>233</w:t>
      </w:r>
      <w:r w:rsidRPr="006C09FD">
        <w:rPr>
          <w:rFonts w:asciiTheme="minorEastAsia" w:eastAsiaTheme="minorEastAsia" w:hAnsiTheme="minorEastAsia" w:cs="宋体" w:hint="eastAsia"/>
        </w:rPr>
        <w:t>件，同比</w:t>
      </w:r>
      <w:r w:rsidR="005B504E">
        <w:rPr>
          <w:rFonts w:asciiTheme="minorEastAsia" w:eastAsiaTheme="minorEastAsia" w:hAnsiTheme="minorEastAsia" w:cs="宋体" w:hint="eastAsia"/>
        </w:rPr>
        <w:t>增加1</w:t>
      </w:r>
      <w:r w:rsidR="00C01050">
        <w:rPr>
          <w:rFonts w:asciiTheme="minorEastAsia" w:eastAsiaTheme="minorEastAsia" w:hAnsiTheme="minorEastAsia" w:cs="宋体" w:hint="eastAsia"/>
        </w:rPr>
        <w:t>7</w:t>
      </w:r>
      <w:r w:rsidRPr="006C09FD">
        <w:rPr>
          <w:rFonts w:asciiTheme="minorEastAsia" w:eastAsiaTheme="minorEastAsia" w:hAnsiTheme="minorEastAsia" w:cs="宋体" w:hint="eastAsia"/>
        </w:rPr>
        <w:t>件。</w:t>
      </w:r>
    </w:p>
    <w:p w:rsidR="00CD1632" w:rsidRPr="006C09FD" w:rsidRDefault="00CD1632" w:rsidP="00CD1632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 w:rsidRPr="006C09FD">
        <w:rPr>
          <w:rFonts w:asciiTheme="minorEastAsia" w:eastAsiaTheme="minorEastAsia" w:hAnsiTheme="minorEastAsia" w:hint="eastAsia"/>
          <w:b/>
        </w:rPr>
        <w:t>六、下一步工作建议</w:t>
      </w:r>
    </w:p>
    <w:p w:rsidR="00CD1632" w:rsidRPr="006C09FD" w:rsidRDefault="00CD1632" w:rsidP="00CD1632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 w:rsidRPr="006C09FD">
        <w:rPr>
          <w:rFonts w:asciiTheme="minorEastAsia" w:eastAsiaTheme="minorEastAsia" w:hAnsiTheme="minorEastAsia" w:hint="eastAsia"/>
          <w:b/>
        </w:rPr>
        <w:t>（一）加强智慧法院建设，明确基层人民法院相关39项考察指标。</w:t>
      </w:r>
    </w:p>
    <w:p w:rsidR="00CD1632" w:rsidRPr="006C09FD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6C09FD">
        <w:rPr>
          <w:rFonts w:asciiTheme="minorEastAsia" w:eastAsiaTheme="minorEastAsia" w:hAnsiTheme="minorEastAsia"/>
        </w:rPr>
        <w:t>落实专人负责，</w:t>
      </w:r>
      <w:r w:rsidRPr="006C09FD">
        <w:rPr>
          <w:rFonts w:asciiTheme="minorEastAsia" w:eastAsiaTheme="minorEastAsia" w:hAnsiTheme="minorEastAsia" w:hint="eastAsia"/>
        </w:rPr>
        <w:t>围绕智慧法院网络化、阳光化、智能化建设要求，掌握我院智慧法院建设水平和难点问题，明确自身差距与不足，着力破解难题、补齐短板。</w:t>
      </w:r>
    </w:p>
    <w:p w:rsidR="00CD1632" w:rsidRPr="006C09FD" w:rsidRDefault="00CD1632" w:rsidP="00CD1632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 w:cs="Arial"/>
          <w:b/>
        </w:rPr>
      </w:pPr>
      <w:r w:rsidRPr="006C09FD">
        <w:rPr>
          <w:rFonts w:asciiTheme="minorEastAsia" w:eastAsiaTheme="minorEastAsia" w:hAnsiTheme="minorEastAsia" w:hint="eastAsia"/>
          <w:b/>
        </w:rPr>
        <w:t>（二）</w:t>
      </w:r>
      <w:r w:rsidRPr="006C09FD">
        <w:rPr>
          <w:rFonts w:asciiTheme="minorEastAsia" w:eastAsiaTheme="minorEastAsia" w:hAnsiTheme="minorEastAsia" w:cs="Arial" w:hint="eastAsia"/>
          <w:b/>
        </w:rPr>
        <w:t>以“一个中心，四个基本点”为统领，全面提升审判管理法制化、精细化、信息化水平。</w:t>
      </w:r>
    </w:p>
    <w:p w:rsidR="00CD1632" w:rsidRPr="006C09FD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Arial"/>
          <w:b/>
        </w:rPr>
      </w:pPr>
      <w:r w:rsidRPr="006C09FD">
        <w:rPr>
          <w:rFonts w:asciiTheme="minorEastAsia" w:eastAsiaTheme="minorEastAsia" w:hAnsiTheme="minorEastAsia" w:cs="Arial" w:hint="eastAsia"/>
        </w:rPr>
        <w:t>制定并落实权责清单，放权要充分、要彻底；落实院庭长办案制度；结合实际情况，完善庭长审判权监管的双向机制。</w:t>
      </w:r>
    </w:p>
    <w:p w:rsidR="00CD1632" w:rsidRDefault="00CD1632" w:rsidP="00CD1632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 w:rsidRPr="006C09FD">
        <w:rPr>
          <w:rFonts w:asciiTheme="minorEastAsia" w:eastAsiaTheme="minorEastAsia" w:hAnsiTheme="minorEastAsia" w:hint="eastAsia"/>
          <w:b/>
        </w:rPr>
        <w:t>（三）加强审判流程的管控，严控审限审批制度。</w:t>
      </w:r>
    </w:p>
    <w:p w:rsidR="00CD1632" w:rsidRPr="006C09FD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6C09FD">
        <w:rPr>
          <w:rFonts w:asciiTheme="minorEastAsia" w:eastAsiaTheme="minorEastAsia" w:hAnsiTheme="minorEastAsia" w:hint="eastAsia"/>
        </w:rPr>
        <w:t>把关审限跟踪管理环节，完善审限动态监控机制，实现审限提示与预警，规范延长、扣除案件的审批手续，强化案件审限管理，</w:t>
      </w:r>
      <w:r w:rsidRPr="006C09FD">
        <w:rPr>
          <w:rFonts w:asciiTheme="minorEastAsia" w:eastAsiaTheme="minorEastAsia" w:hAnsiTheme="minorEastAsia" w:cs="宋体" w:hint="eastAsia"/>
        </w:rPr>
        <w:t>严格坚持程序合法原则，提高程序合法意识</w:t>
      </w:r>
      <w:r w:rsidRPr="006C09FD">
        <w:rPr>
          <w:rFonts w:asciiTheme="minorEastAsia" w:eastAsiaTheme="minorEastAsia" w:hAnsiTheme="minorEastAsia" w:hint="eastAsia"/>
          <w:shd w:val="clear" w:color="auto" w:fill="FFFFFF"/>
        </w:rPr>
        <w:t>。</w:t>
      </w:r>
      <w:r w:rsidRPr="006C09FD">
        <w:rPr>
          <w:rFonts w:asciiTheme="minorEastAsia" w:eastAsiaTheme="minorEastAsia" w:hAnsiTheme="minorEastAsia" w:hint="eastAsia"/>
        </w:rPr>
        <w:t>防止人为超审限，</w:t>
      </w:r>
      <w:r w:rsidRPr="006C09FD">
        <w:rPr>
          <w:rFonts w:asciiTheme="minorEastAsia" w:eastAsiaTheme="minorEastAsia" w:hAnsiTheme="minorEastAsia" w:hint="eastAsia"/>
          <w:shd w:val="clear" w:color="auto" w:fill="FFFFFF"/>
        </w:rPr>
        <w:t>及时催告督办，</w:t>
      </w:r>
      <w:r w:rsidRPr="006C09FD">
        <w:rPr>
          <w:rFonts w:asciiTheme="minorEastAsia" w:eastAsiaTheme="minorEastAsia" w:hAnsiTheme="minorEastAsia" w:hint="eastAsia"/>
        </w:rPr>
        <w:t>促进法定审限内结案。</w:t>
      </w:r>
    </w:p>
    <w:p w:rsidR="00CD1632" w:rsidRDefault="00002474" w:rsidP="00CD1632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（四）强化审判流程应用，积极推进案件繁简分流，工作常态化</w:t>
      </w:r>
      <w:r w:rsidR="00CD1632" w:rsidRPr="006C09FD">
        <w:rPr>
          <w:rFonts w:asciiTheme="minorEastAsia" w:eastAsiaTheme="minorEastAsia" w:hAnsiTheme="minorEastAsia" w:hint="eastAsia"/>
          <w:b/>
        </w:rPr>
        <w:t>。</w:t>
      </w:r>
    </w:p>
    <w:p w:rsidR="00CD1632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6C09FD">
        <w:rPr>
          <w:rFonts w:asciiTheme="minorEastAsia" w:eastAsiaTheme="minorEastAsia" w:hAnsiTheme="minorEastAsia"/>
        </w:rPr>
        <w:t>各</w:t>
      </w:r>
      <w:r w:rsidRPr="006C09FD">
        <w:rPr>
          <w:rFonts w:asciiTheme="minorEastAsia" w:eastAsiaTheme="minorEastAsia" w:hAnsiTheme="minorEastAsia" w:hint="eastAsia"/>
        </w:rPr>
        <w:t>业务庭室专人负责案件信息录入工作，严格按照审判流程管理规范同步录入信息，确保录入信息的“全面、及时、准确”</w:t>
      </w:r>
      <w:r w:rsidR="00002474">
        <w:rPr>
          <w:rFonts w:asciiTheme="minorEastAsia" w:eastAsiaTheme="minorEastAsia" w:hAnsiTheme="minorEastAsia" w:hint="eastAsia"/>
        </w:rPr>
        <w:t>；积极推进繁简分流工作，</w:t>
      </w:r>
      <w:r w:rsidR="005C430E">
        <w:rPr>
          <w:rFonts w:asciiTheme="minorEastAsia" w:eastAsiaTheme="minorEastAsia" w:hAnsiTheme="minorEastAsia" w:hint="eastAsia"/>
        </w:rPr>
        <w:t>简易程序</w:t>
      </w:r>
      <w:r w:rsidR="00002474">
        <w:rPr>
          <w:rFonts w:asciiTheme="minorEastAsia" w:eastAsiaTheme="minorEastAsia" w:hAnsiTheme="minorEastAsia" w:hint="eastAsia"/>
        </w:rPr>
        <w:t>应适尽适</w:t>
      </w:r>
      <w:r w:rsidRPr="006C09FD">
        <w:rPr>
          <w:rFonts w:asciiTheme="minorEastAsia" w:eastAsiaTheme="minorEastAsia" w:hAnsiTheme="minorEastAsia" w:hint="eastAsia"/>
        </w:rPr>
        <w:t>。</w:t>
      </w:r>
    </w:p>
    <w:p w:rsidR="005C430E" w:rsidRDefault="005C430E" w:rsidP="005C430E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 w:rsidRPr="005C430E">
        <w:rPr>
          <w:rFonts w:asciiTheme="minorEastAsia" w:eastAsiaTheme="minorEastAsia" w:hAnsiTheme="minorEastAsia" w:hint="eastAsia"/>
          <w:b/>
        </w:rPr>
        <w:t>（</w:t>
      </w:r>
      <w:r>
        <w:rPr>
          <w:rFonts w:asciiTheme="minorEastAsia" w:eastAsiaTheme="minorEastAsia" w:hAnsiTheme="minorEastAsia" w:hint="eastAsia"/>
          <w:b/>
        </w:rPr>
        <w:t>五</w:t>
      </w:r>
      <w:r w:rsidRPr="005C430E">
        <w:rPr>
          <w:rFonts w:asciiTheme="minorEastAsia" w:eastAsiaTheme="minorEastAsia" w:hAnsiTheme="minorEastAsia" w:hint="eastAsia"/>
          <w:b/>
        </w:rPr>
        <w:t>）</w:t>
      </w:r>
      <w:r>
        <w:rPr>
          <w:rFonts w:asciiTheme="minorEastAsia" w:eastAsiaTheme="minorEastAsia" w:hAnsiTheme="minorEastAsia" w:hint="eastAsia"/>
          <w:b/>
        </w:rPr>
        <w:t>按照上级院要求，组织好案件评查工作。</w:t>
      </w:r>
    </w:p>
    <w:p w:rsidR="005C430E" w:rsidRPr="005C430E" w:rsidRDefault="005C430E" w:rsidP="005C430E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Tahoma"/>
          <w:sz w:val="30"/>
          <w:szCs w:val="30"/>
        </w:rPr>
      </w:pPr>
      <w:r>
        <w:rPr>
          <w:rFonts w:asciiTheme="minorEastAsia" w:eastAsiaTheme="minorEastAsia" w:hAnsiTheme="minorEastAsia" w:hint="eastAsia"/>
        </w:rPr>
        <w:t>按照上级院工作要求，组织好案件评查工作，确保我院案件质量在下半年有所提升。</w:t>
      </w:r>
    </w:p>
    <w:p w:rsidR="00CD1632" w:rsidRDefault="00CD1632" w:rsidP="00CD1632">
      <w:pPr>
        <w:pStyle w:val="a6"/>
        <w:shd w:val="clear" w:color="auto" w:fill="FFFFFF"/>
        <w:spacing w:before="0" w:beforeAutospacing="0" w:after="0" w:afterAutospacing="0" w:line="420" w:lineRule="atLeast"/>
        <w:ind w:firstLineChars="199" w:firstLine="639"/>
        <w:jc w:val="both"/>
        <w:rPr>
          <w:rFonts w:asciiTheme="minorEastAsia" w:eastAsiaTheme="minorEastAsia" w:hAnsiTheme="minorEastAsia" w:cs="Arial"/>
          <w:sz w:val="32"/>
          <w:szCs w:val="32"/>
        </w:rPr>
      </w:pPr>
      <w:r w:rsidRPr="006C09FD">
        <w:rPr>
          <w:rFonts w:asciiTheme="minorEastAsia" w:eastAsiaTheme="minorEastAsia" w:hAnsiTheme="minorEastAsia" w:cs="Arial" w:hint="eastAsia"/>
          <w:b/>
          <w:sz w:val="32"/>
          <w:szCs w:val="32"/>
        </w:rPr>
        <w:t>（</w:t>
      </w:r>
      <w:r w:rsidR="00002474">
        <w:rPr>
          <w:rFonts w:asciiTheme="minorEastAsia" w:eastAsiaTheme="minorEastAsia" w:hAnsiTheme="minorEastAsia" w:cs="Arial" w:hint="eastAsia"/>
          <w:b/>
          <w:sz w:val="32"/>
          <w:szCs w:val="32"/>
        </w:rPr>
        <w:t>六</w:t>
      </w:r>
      <w:r w:rsidRPr="006C09FD">
        <w:rPr>
          <w:rFonts w:asciiTheme="minorEastAsia" w:eastAsiaTheme="minorEastAsia" w:hAnsiTheme="minorEastAsia" w:cs="Arial" w:hint="eastAsia"/>
          <w:b/>
          <w:sz w:val="32"/>
          <w:szCs w:val="32"/>
        </w:rPr>
        <w:t>）继续强化监督管理，定期通报</w:t>
      </w:r>
      <w:r w:rsidRPr="006C09FD">
        <w:rPr>
          <w:rFonts w:asciiTheme="minorEastAsia" w:eastAsiaTheme="minorEastAsia" w:hAnsiTheme="minorEastAsia" w:cs="Arial" w:hint="eastAsia"/>
          <w:sz w:val="32"/>
          <w:szCs w:val="32"/>
        </w:rPr>
        <w:t>。</w:t>
      </w:r>
    </w:p>
    <w:p w:rsidR="00CD1632" w:rsidRPr="006C09FD" w:rsidRDefault="00CD1632" w:rsidP="00CD1632">
      <w:pPr>
        <w:pStyle w:val="a6"/>
        <w:shd w:val="clear" w:color="auto" w:fill="FFFFFF"/>
        <w:spacing w:before="0" w:beforeAutospacing="0" w:after="0" w:afterAutospacing="0" w:line="420" w:lineRule="atLeast"/>
        <w:ind w:firstLineChars="199" w:firstLine="637"/>
        <w:jc w:val="both"/>
        <w:rPr>
          <w:rFonts w:asciiTheme="minorEastAsia" w:eastAsiaTheme="minorEastAsia" w:hAnsiTheme="minorEastAsia" w:cs="Arial"/>
          <w:sz w:val="32"/>
          <w:szCs w:val="32"/>
        </w:rPr>
      </w:pPr>
      <w:r w:rsidRPr="006C09FD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lastRenderedPageBreak/>
        <w:t>案件归档前，</w:t>
      </w:r>
      <w:r w:rsidRPr="006C09FD">
        <w:rPr>
          <w:rFonts w:asciiTheme="minorEastAsia" w:eastAsiaTheme="minorEastAsia" w:hAnsiTheme="minorEastAsia" w:cs="Arial" w:hint="eastAsia"/>
          <w:sz w:val="32"/>
          <w:szCs w:val="32"/>
        </w:rPr>
        <w:t>审管办将对案件录入工作进行督查，及时发现问题，及时督促相关人员对发现的问题进行修正，并及时把信息录入情况通报案件承办人及庭室负责人，加强各庭室对信息录入工作的重视。</w:t>
      </w:r>
    </w:p>
    <w:p w:rsidR="00CD1632" w:rsidRDefault="00CD1632" w:rsidP="00CD1632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 w:cs="宋体"/>
          <w:kern w:val="0"/>
        </w:rPr>
      </w:pPr>
      <w:r w:rsidRPr="006C09FD">
        <w:rPr>
          <w:rFonts w:asciiTheme="minorEastAsia" w:eastAsiaTheme="minorEastAsia" w:hAnsiTheme="minorEastAsia" w:cs="宋体" w:hint="eastAsia"/>
          <w:b/>
          <w:kern w:val="0"/>
        </w:rPr>
        <w:t>（</w:t>
      </w:r>
      <w:r w:rsidR="005C430E">
        <w:rPr>
          <w:rFonts w:asciiTheme="minorEastAsia" w:eastAsiaTheme="minorEastAsia" w:hAnsiTheme="minorEastAsia" w:cs="宋体" w:hint="eastAsia"/>
          <w:b/>
          <w:kern w:val="0"/>
        </w:rPr>
        <w:t>七</w:t>
      </w:r>
      <w:r w:rsidRPr="006C09FD">
        <w:rPr>
          <w:rFonts w:asciiTheme="minorEastAsia" w:eastAsiaTheme="minorEastAsia" w:hAnsiTheme="minorEastAsia" w:cs="宋体" w:hint="eastAsia"/>
          <w:b/>
          <w:kern w:val="0"/>
        </w:rPr>
        <w:t>）抓好队伍建设，提高执法办案水平</w:t>
      </w:r>
      <w:r>
        <w:rPr>
          <w:rFonts w:asciiTheme="minorEastAsia" w:eastAsiaTheme="minorEastAsia" w:hAnsiTheme="minorEastAsia" w:cs="宋体" w:hint="eastAsia"/>
          <w:kern w:val="0"/>
        </w:rPr>
        <w:t>。</w:t>
      </w:r>
    </w:p>
    <w:p w:rsidR="00CD1632" w:rsidRPr="006C09FD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</w:rPr>
      </w:pPr>
      <w:r w:rsidRPr="006C09FD">
        <w:rPr>
          <w:rFonts w:asciiTheme="minorEastAsia" w:eastAsiaTheme="minorEastAsia" w:hAnsiTheme="minorEastAsia" w:cs="宋体" w:hint="eastAsia"/>
          <w:kern w:val="0"/>
        </w:rPr>
        <w:t>要充分发挥职能作用，全面加强审执工作；要抓好各项信访制度的落实，积极化解信访难题；加强宣传信息调研工作。</w:t>
      </w:r>
    </w:p>
    <w:p w:rsidR="00CD1632" w:rsidRPr="006C09FD" w:rsidRDefault="00CD1632" w:rsidP="00CD1632">
      <w:pPr>
        <w:widowControl/>
        <w:shd w:val="clear" w:color="auto" w:fill="FFFFFF"/>
        <w:spacing w:line="560" w:lineRule="exact"/>
        <w:ind w:firstLine="482"/>
        <w:jc w:val="left"/>
        <w:rPr>
          <w:rFonts w:asciiTheme="minorEastAsia" w:eastAsiaTheme="minorEastAsia" w:hAnsiTheme="minorEastAsia"/>
        </w:rPr>
      </w:pPr>
    </w:p>
    <w:p w:rsidR="00CD1632" w:rsidRPr="006C09FD" w:rsidRDefault="00CD1632" w:rsidP="00CD1632">
      <w:pPr>
        <w:widowControl/>
        <w:shd w:val="clear" w:color="auto" w:fill="FFFFFF"/>
        <w:spacing w:line="600" w:lineRule="exact"/>
        <w:ind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农安县人民法院</w:t>
      </w:r>
    </w:p>
    <w:p w:rsidR="00CD1632" w:rsidRPr="006C09FD" w:rsidRDefault="00CD1632" w:rsidP="00CD1632">
      <w:pPr>
        <w:widowControl/>
        <w:shd w:val="clear" w:color="auto" w:fill="FFFFFF"/>
        <w:spacing w:line="600" w:lineRule="exact"/>
        <w:ind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Pr="006C09FD">
        <w:rPr>
          <w:rFonts w:asciiTheme="minorEastAsia" w:eastAsiaTheme="minorEastAsia" w:hAnsiTheme="minorEastAsia" w:cs="宋体" w:hint="eastAsia"/>
          <w:b/>
          <w:sz w:val="36"/>
          <w:szCs w:val="36"/>
        </w:rPr>
        <w:t>〇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一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八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5B504E">
        <w:rPr>
          <w:rFonts w:asciiTheme="minorEastAsia" w:eastAsiaTheme="minorEastAsia" w:hAnsiTheme="minorEastAsia" w:hint="eastAsia"/>
          <w:b/>
          <w:sz w:val="36"/>
          <w:szCs w:val="36"/>
        </w:rPr>
        <w:t>七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月三日</w:t>
      </w:r>
    </w:p>
    <w:p w:rsidR="00CD1632" w:rsidRPr="006C09FD" w:rsidRDefault="00CD1632" w:rsidP="00CD1632">
      <w:pPr>
        <w:snapToGrid w:val="0"/>
        <w:spacing w:line="600" w:lineRule="exact"/>
        <w:rPr>
          <w:rFonts w:asciiTheme="minorEastAsia" w:eastAsiaTheme="minorEastAsia" w:hAnsiTheme="minorEastAsia" w:cs="宋体"/>
          <w:color w:val="FF6600"/>
        </w:rPr>
      </w:pPr>
    </w:p>
    <w:p w:rsidR="00CD1632" w:rsidRPr="006C09FD" w:rsidRDefault="00CD1632" w:rsidP="00CD1632">
      <w:pPr>
        <w:snapToGrid w:val="0"/>
        <w:spacing w:line="600" w:lineRule="exact"/>
        <w:rPr>
          <w:rFonts w:asciiTheme="minorEastAsia" w:eastAsiaTheme="minorEastAsia" w:hAnsiTheme="minorEastAsia" w:cs="宋体"/>
          <w:color w:val="FF6600"/>
        </w:rPr>
      </w:pPr>
    </w:p>
    <w:p w:rsidR="00CD1632" w:rsidRPr="006C09FD" w:rsidRDefault="00CD1632" w:rsidP="00CD1632">
      <w:pPr>
        <w:snapToGrid w:val="0"/>
        <w:spacing w:line="600" w:lineRule="exact"/>
        <w:rPr>
          <w:rFonts w:asciiTheme="minorEastAsia" w:eastAsiaTheme="minorEastAsia" w:hAnsiTheme="minorEastAsia" w:cs="宋体"/>
          <w:color w:val="FF6600"/>
        </w:rPr>
      </w:pPr>
    </w:p>
    <w:p w:rsidR="00CD1632" w:rsidRDefault="00CD1632" w:rsidP="00CD1632">
      <w:pPr>
        <w:snapToGrid w:val="0"/>
        <w:spacing w:line="600" w:lineRule="exact"/>
        <w:rPr>
          <w:rFonts w:cs="宋体"/>
          <w:color w:val="FF6600"/>
        </w:rPr>
      </w:pPr>
    </w:p>
    <w:p w:rsidR="00CD1632" w:rsidRDefault="00CD1632" w:rsidP="00CD1632">
      <w:pPr>
        <w:snapToGrid w:val="0"/>
        <w:spacing w:line="600" w:lineRule="exact"/>
        <w:rPr>
          <w:rFonts w:cs="宋体"/>
          <w:color w:val="FF6600"/>
        </w:rPr>
      </w:pPr>
    </w:p>
    <w:p w:rsidR="00CD1632" w:rsidRDefault="00CD1632" w:rsidP="00CD1632">
      <w:pPr>
        <w:snapToGrid w:val="0"/>
        <w:spacing w:line="600" w:lineRule="exact"/>
        <w:rPr>
          <w:rFonts w:cs="宋体"/>
          <w:color w:val="FF6600"/>
        </w:rPr>
      </w:pPr>
    </w:p>
    <w:p w:rsidR="00CD1632" w:rsidRDefault="00CD1632" w:rsidP="00CD1632">
      <w:pPr>
        <w:snapToGrid w:val="0"/>
        <w:spacing w:line="600" w:lineRule="exact"/>
        <w:rPr>
          <w:rFonts w:cs="宋体"/>
        </w:rPr>
      </w:pPr>
      <w:r>
        <w:rPr>
          <w:rFonts w:cs="宋体" w:hint="eastAsia"/>
        </w:rPr>
        <w:t>附件：</w:t>
      </w:r>
    </w:p>
    <w:p w:rsidR="00CD1632" w:rsidRPr="00FD467D" w:rsidRDefault="00CD1632" w:rsidP="00CD1632">
      <w:pPr>
        <w:snapToGrid w:val="0"/>
        <w:ind w:firstLineChars="200" w:firstLine="640"/>
        <w:rPr>
          <w:rFonts w:cs="宋体"/>
        </w:rPr>
      </w:pPr>
      <w:r>
        <w:rPr>
          <w:rFonts w:cs="宋体" w:hint="eastAsia"/>
        </w:rPr>
        <w:t>1、201</w:t>
      </w:r>
      <w:r w:rsidR="005B504E">
        <w:rPr>
          <w:rFonts w:cs="宋体" w:hint="eastAsia"/>
        </w:rPr>
        <w:t>8</w:t>
      </w:r>
      <w:r>
        <w:rPr>
          <w:rFonts w:cs="宋体" w:hint="eastAsia"/>
        </w:rPr>
        <w:t>年1-</w:t>
      </w:r>
      <w:r w:rsidR="005B504E">
        <w:rPr>
          <w:rFonts w:cs="宋体" w:hint="eastAsia"/>
        </w:rPr>
        <w:t>6</w:t>
      </w:r>
      <w:r>
        <w:rPr>
          <w:rFonts w:cs="宋体" w:hint="eastAsia"/>
        </w:rPr>
        <w:t>月份裁判文书上网统计表</w:t>
      </w:r>
    </w:p>
    <w:p w:rsidR="00CD1632" w:rsidRDefault="00CD1632" w:rsidP="00CD1632">
      <w:pPr>
        <w:snapToGrid w:val="0"/>
        <w:ind w:left="640" w:hangingChars="200" w:hanging="640"/>
        <w:rPr>
          <w:rFonts w:cs="宋体"/>
        </w:rPr>
      </w:pPr>
      <w:r>
        <w:rPr>
          <w:rFonts w:cs="宋体" w:hint="eastAsia"/>
        </w:rPr>
        <w:t xml:space="preserve">    2、</w:t>
      </w:r>
      <w:r w:rsidR="005B504E">
        <w:rPr>
          <w:rFonts w:cs="宋体" w:hint="eastAsia"/>
        </w:rPr>
        <w:t>2018年1-6月</w:t>
      </w:r>
      <w:r>
        <w:rPr>
          <w:rFonts w:cs="宋体" w:hint="eastAsia"/>
        </w:rPr>
        <w:t>份农安法院各部门案件归档情况统计表</w:t>
      </w:r>
    </w:p>
    <w:p w:rsidR="00CD1632" w:rsidRDefault="00CD1632" w:rsidP="00CD1632">
      <w:pPr>
        <w:ind w:firstLineChars="200" w:firstLine="640"/>
        <w:rPr>
          <w:rFonts w:cs="宋体"/>
        </w:rPr>
      </w:pPr>
      <w:r>
        <w:rPr>
          <w:rFonts w:cs="宋体" w:hint="eastAsia"/>
        </w:rPr>
        <w:t>3</w:t>
      </w:r>
      <w:r w:rsidRPr="00A84375">
        <w:rPr>
          <w:rFonts w:cs="宋体" w:hint="eastAsia"/>
        </w:rPr>
        <w:t>、</w:t>
      </w:r>
      <w:r w:rsidR="005B504E">
        <w:rPr>
          <w:rFonts w:cs="宋体" w:hint="eastAsia"/>
        </w:rPr>
        <w:t>2018年1-6</w:t>
      </w:r>
      <w:r w:rsidRPr="00A84375">
        <w:rPr>
          <w:rFonts w:cs="宋体" w:hint="eastAsia"/>
        </w:rPr>
        <w:t>月份</w:t>
      </w:r>
      <w:r>
        <w:rPr>
          <w:rFonts w:cs="宋体" w:hint="eastAsia"/>
        </w:rPr>
        <w:t>农安法院</w:t>
      </w:r>
      <w:r w:rsidRPr="00A84375">
        <w:rPr>
          <w:rFonts w:cs="宋体" w:hint="eastAsia"/>
        </w:rPr>
        <w:t>各庭室人员收结案情况明细表</w:t>
      </w:r>
    </w:p>
    <w:p w:rsidR="00CD1632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0"/>
        <w:jc w:val="center"/>
        <w:rPr>
          <w:rFonts w:cs="宋体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CD1632" w:rsidRPr="002F77AF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  <w:r w:rsidRPr="002F77AF">
        <w:rPr>
          <w:rFonts w:ascii="黑体" w:eastAsia="黑体" w:hAnsi="黑体" w:cs="宋体" w:hint="eastAsia"/>
          <w:b/>
          <w:color w:val="000000"/>
          <w:kern w:val="0"/>
        </w:rPr>
        <w:t>附件1：201</w:t>
      </w:r>
      <w:r>
        <w:rPr>
          <w:rFonts w:ascii="黑体" w:eastAsia="黑体" w:hAnsi="黑体" w:cs="宋体" w:hint="eastAsia"/>
          <w:b/>
          <w:color w:val="000000"/>
          <w:kern w:val="0"/>
        </w:rPr>
        <w:t>8</w:t>
      </w:r>
      <w:r w:rsidRPr="002F77AF">
        <w:rPr>
          <w:rFonts w:ascii="黑体" w:eastAsia="黑体" w:hAnsi="黑体" w:cs="宋体" w:hint="eastAsia"/>
          <w:b/>
          <w:color w:val="000000"/>
          <w:kern w:val="0"/>
        </w:rPr>
        <w:t>年1-</w:t>
      </w:r>
      <w:r>
        <w:rPr>
          <w:rFonts w:ascii="黑体" w:eastAsia="黑体" w:hAnsi="黑体" w:cs="宋体" w:hint="eastAsia"/>
          <w:b/>
          <w:color w:val="000000"/>
          <w:kern w:val="0"/>
        </w:rPr>
        <w:t>3</w:t>
      </w:r>
      <w:r w:rsidRPr="002F77AF">
        <w:rPr>
          <w:rFonts w:ascii="黑体" w:eastAsia="黑体" w:hAnsi="黑体" w:cs="宋体" w:hint="eastAsia"/>
          <w:b/>
          <w:color w:val="000000"/>
          <w:kern w:val="0"/>
        </w:rPr>
        <w:t>月份裁判文书上网统计表</w:t>
      </w:r>
    </w:p>
    <w:p w:rsidR="00CD1632" w:rsidRDefault="00CD1632" w:rsidP="00CD1632">
      <w:pPr>
        <w:ind w:firstLineChars="200" w:firstLine="640"/>
        <w:jc w:val="center"/>
        <w:rPr>
          <w:rFonts w:cs="宋体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701"/>
        <w:gridCol w:w="1701"/>
        <w:gridCol w:w="567"/>
        <w:gridCol w:w="1701"/>
        <w:gridCol w:w="1701"/>
        <w:gridCol w:w="1701"/>
      </w:tblGrid>
      <w:tr w:rsidR="00CD1632" w:rsidRPr="00694F6A" w:rsidTr="0091036E">
        <w:trPr>
          <w:trHeight w:val="5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案件类别统计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部门统计：</w:t>
            </w:r>
          </w:p>
        </w:tc>
      </w:tr>
      <w:tr w:rsidR="00CD1632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案件类别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全年</w:t>
            </w: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上网文书数量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lastRenderedPageBreak/>
              <w:t>民事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院领导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68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刑事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民一庭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173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民二庭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198</w:t>
            </w:r>
          </w:p>
        </w:tc>
      </w:tr>
      <w:tr w:rsidR="0091036E" w:rsidRPr="00694F6A" w:rsidTr="00CD163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审查监督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民三庭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124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执行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民四庭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123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民五庭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128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民六庭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41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哈拉海</w:t>
            </w: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291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巴吉垒法庭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336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万金塔法庭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254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开安法庭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146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立案庭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70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行政庭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56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91036E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刑事庭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183</w:t>
            </w:r>
          </w:p>
        </w:tc>
      </w:tr>
      <w:tr w:rsidR="0091036E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694F6A" w:rsidRDefault="0091036E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执行局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6E" w:rsidRPr="0091036E" w:rsidRDefault="0091036E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1036E">
              <w:rPr>
                <w:rFonts w:asciiTheme="minorEastAsia" w:eastAsiaTheme="minorEastAsia" w:hAnsiTheme="minorEastAsia" w:hint="eastAsia"/>
                <w:sz w:val="28"/>
                <w:szCs w:val="28"/>
              </w:rPr>
              <w:t>696</w:t>
            </w:r>
          </w:p>
        </w:tc>
      </w:tr>
    </w:tbl>
    <w:p w:rsidR="00CD1632" w:rsidRDefault="00CD1632" w:rsidP="00CD1632">
      <w:pPr>
        <w:ind w:firstLineChars="200" w:firstLine="640"/>
        <w:jc w:val="center"/>
        <w:rPr>
          <w:rFonts w:cs="宋体"/>
        </w:rPr>
      </w:pPr>
    </w:p>
    <w:p w:rsidR="00CD1632" w:rsidRDefault="00CD1632" w:rsidP="00CD1632">
      <w:pPr>
        <w:ind w:firstLineChars="200" w:firstLine="640"/>
        <w:jc w:val="center"/>
        <w:rPr>
          <w:rFonts w:cs="宋体"/>
        </w:rPr>
      </w:pPr>
    </w:p>
    <w:p w:rsidR="00CD1632" w:rsidRDefault="00CD1632" w:rsidP="00CD1632">
      <w:pPr>
        <w:ind w:firstLineChars="200" w:firstLine="640"/>
        <w:jc w:val="center"/>
        <w:rPr>
          <w:rFonts w:cs="宋体"/>
        </w:rPr>
      </w:pPr>
    </w:p>
    <w:p w:rsidR="00CD1632" w:rsidRDefault="00CD1632" w:rsidP="00CD1632">
      <w:pPr>
        <w:rPr>
          <w:rFonts w:cs="宋体"/>
        </w:rPr>
      </w:pPr>
    </w:p>
    <w:p w:rsidR="00CD1632" w:rsidRDefault="00CD1632" w:rsidP="00CD1632">
      <w:pPr>
        <w:rPr>
          <w:rFonts w:cs="宋体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  <w:r>
        <w:rPr>
          <w:rFonts w:ascii="黑体" w:eastAsia="黑体" w:hAnsi="黑体" w:cs="宋体" w:hint="eastAsia"/>
          <w:b/>
          <w:color w:val="000000"/>
          <w:kern w:val="0"/>
        </w:rPr>
        <w:t>附件2：</w:t>
      </w:r>
      <w:r w:rsidRPr="00535A0A">
        <w:rPr>
          <w:rFonts w:ascii="黑体" w:eastAsia="黑体" w:hAnsi="黑体" w:cs="宋体" w:hint="eastAsia"/>
          <w:b/>
          <w:color w:val="000000"/>
          <w:kern w:val="0"/>
        </w:rPr>
        <w:t>201</w:t>
      </w:r>
      <w:r>
        <w:rPr>
          <w:rFonts w:ascii="黑体" w:eastAsia="黑体" w:hAnsi="黑体" w:cs="宋体" w:hint="eastAsia"/>
          <w:b/>
          <w:color w:val="000000"/>
          <w:kern w:val="0"/>
        </w:rPr>
        <w:t>8</w:t>
      </w:r>
      <w:r w:rsidRPr="00535A0A">
        <w:rPr>
          <w:rFonts w:ascii="黑体" w:eastAsia="黑体" w:hAnsi="黑体" w:cs="宋体" w:hint="eastAsia"/>
          <w:b/>
          <w:color w:val="000000"/>
          <w:kern w:val="0"/>
        </w:rPr>
        <w:t>年1-</w:t>
      </w:r>
      <w:r w:rsidR="0091036E">
        <w:rPr>
          <w:rFonts w:ascii="黑体" w:eastAsia="黑体" w:hAnsi="黑体" w:cs="宋体" w:hint="eastAsia"/>
          <w:b/>
          <w:color w:val="000000"/>
          <w:kern w:val="0"/>
        </w:rPr>
        <w:t>6</w:t>
      </w:r>
      <w:r w:rsidRPr="00535A0A">
        <w:rPr>
          <w:rFonts w:ascii="黑体" w:eastAsia="黑体" w:hAnsi="黑体" w:cs="宋体" w:hint="eastAsia"/>
          <w:b/>
          <w:color w:val="000000"/>
          <w:kern w:val="0"/>
        </w:rPr>
        <w:t>月份各部门案件归档情况统计表</w:t>
      </w:r>
    </w:p>
    <w:p w:rsidR="00CD1632" w:rsidRPr="00535A0A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tbl>
      <w:tblPr>
        <w:tblW w:w="9639" w:type="dxa"/>
        <w:tblInd w:w="93" w:type="dxa"/>
        <w:tblLayout w:type="fixed"/>
        <w:tblLook w:val="04A0"/>
      </w:tblPr>
      <w:tblGrid>
        <w:gridCol w:w="582"/>
        <w:gridCol w:w="1276"/>
        <w:gridCol w:w="977"/>
        <w:gridCol w:w="1134"/>
        <w:gridCol w:w="1134"/>
        <w:gridCol w:w="1134"/>
        <w:gridCol w:w="1134"/>
        <w:gridCol w:w="1134"/>
        <w:gridCol w:w="1134"/>
      </w:tblGrid>
      <w:tr w:rsidR="00CD1632" w:rsidRPr="00C0715C" w:rsidTr="00CD1632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庭室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结案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归档</w:t>
            </w: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总数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应归档案件数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归档率</w:t>
            </w:r>
          </w:p>
        </w:tc>
      </w:tr>
      <w:tr w:rsidR="00CD1632" w:rsidRPr="00C0715C" w:rsidTr="00CD1632">
        <w:trPr>
          <w:trHeight w:val="78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上诉已归档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已归档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院领导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19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20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21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22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23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90.28%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立案庭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24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25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26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27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行政庭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28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29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30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31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32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87.50%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民六庭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33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34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35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36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37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71.21%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刑事庭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38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39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40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41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42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43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93.26%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民一庭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44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45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46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47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48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95.16%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民二庭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49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50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51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52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53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54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95.02%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民三庭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55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56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57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58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59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85.07%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民四</w:t>
            </w: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60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61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62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63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64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91.30%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哈拉海法庭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65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66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67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68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69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92.68%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民五</w:t>
            </w: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70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71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72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73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74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89.88%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巴吉垒</w:t>
            </w: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75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381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76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77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78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79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74.28%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万金塔</w:t>
            </w: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80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333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81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82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83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84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77.78%</w:t>
            </w:r>
          </w:p>
        </w:tc>
      </w:tr>
      <w:tr w:rsidR="0091036E" w:rsidRPr="00C0715C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C0715C" w:rsidRDefault="0091036E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开安法庭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85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376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86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355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87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88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89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DB21EF" w:rsidP="0091036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90" w:history="1">
              <w:r w:rsidR="0091036E" w:rsidRPr="0091036E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332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94.41%</w:t>
            </w:r>
          </w:p>
        </w:tc>
      </w:tr>
      <w:tr w:rsidR="0091036E" w:rsidRPr="00C0715C" w:rsidTr="00CD1632">
        <w:trPr>
          <w:trHeight w:val="680"/>
        </w:trPr>
        <w:tc>
          <w:tcPr>
            <w:tcW w:w="1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总计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2786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Pr="0091036E" w:rsidRDefault="0091036E" w:rsidP="0091036E">
            <w:pPr>
              <w:jc w:val="center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Tahoma"/>
                <w:sz w:val="21"/>
                <w:szCs w:val="21"/>
              </w:rPr>
              <w:t>2293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36E" w:rsidRDefault="0091036E" w:rsidP="0091036E">
            <w:pPr>
              <w:jc w:val="center"/>
              <w:rPr>
                <w:rFonts w:ascii="Tahoma" w:eastAsia="宋体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0000"/>
                <w:sz w:val="18"/>
                <w:szCs w:val="18"/>
              </w:rPr>
              <w:t>87.90%</w:t>
            </w:r>
          </w:p>
        </w:tc>
      </w:tr>
    </w:tbl>
    <w:p w:rsidR="00CD1632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3"/>
        <w:rPr>
          <w:rFonts w:cs="宋体"/>
        </w:rPr>
      </w:pPr>
      <w:r w:rsidRPr="00D05ABC">
        <w:rPr>
          <w:rFonts w:ascii="黑体" w:eastAsia="黑体" w:hAnsi="黑体" w:cs="宋体" w:hint="eastAsia"/>
          <w:b/>
          <w:color w:val="000000"/>
          <w:kern w:val="0"/>
        </w:rPr>
        <w:t>附件</w:t>
      </w:r>
      <w:r>
        <w:rPr>
          <w:rFonts w:ascii="黑体" w:eastAsia="黑体" w:hAnsi="黑体" w:cs="宋体" w:hint="eastAsia"/>
          <w:b/>
          <w:color w:val="000000"/>
          <w:kern w:val="0"/>
        </w:rPr>
        <w:t xml:space="preserve">:3  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201</w:t>
      </w:r>
      <w:r>
        <w:rPr>
          <w:rFonts w:ascii="黑体" w:eastAsia="黑体" w:hAnsi="黑体" w:cs="宋体" w:hint="eastAsia"/>
          <w:b/>
          <w:color w:val="000000"/>
          <w:kern w:val="0"/>
        </w:rPr>
        <w:t>8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年1-</w:t>
      </w:r>
      <w:r w:rsidR="0091036E">
        <w:rPr>
          <w:rFonts w:ascii="黑体" w:eastAsia="黑体" w:hAnsi="黑体" w:cs="宋体" w:hint="eastAsia"/>
          <w:b/>
          <w:color w:val="000000"/>
          <w:kern w:val="0"/>
        </w:rPr>
        <w:t>6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月份各庭室人员收结案情况明细表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1829"/>
        <w:gridCol w:w="1984"/>
        <w:gridCol w:w="2410"/>
        <w:gridCol w:w="2268"/>
      </w:tblGrid>
      <w:tr w:rsidR="001205A7" w:rsidRPr="00C43562" w:rsidTr="00C43562">
        <w:trPr>
          <w:trHeight w:val="423"/>
        </w:trPr>
        <w:tc>
          <w:tcPr>
            <w:tcW w:w="880" w:type="dxa"/>
            <w:shd w:val="clear" w:color="auto" w:fill="auto"/>
            <w:vAlign w:val="center"/>
            <w:hideMark/>
          </w:tcPr>
          <w:p w:rsidR="001205A7" w:rsidRPr="00C43562" w:rsidRDefault="001205A7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205A7" w:rsidRPr="00C43562" w:rsidRDefault="001205A7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05A7" w:rsidRPr="00C43562" w:rsidRDefault="001205A7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受案数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05A7" w:rsidRPr="00C43562" w:rsidRDefault="001205A7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结案数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05A7" w:rsidRPr="00C43562" w:rsidRDefault="001205A7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结案率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院领导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姚建新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33.33%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D41A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王连明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95.65%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textDirection w:val="tbRlV"/>
            <w:vAlign w:val="center"/>
            <w:hideMark/>
          </w:tcPr>
          <w:p w:rsidR="00C43562" w:rsidRPr="00C43562" w:rsidRDefault="00C43562" w:rsidP="00D41A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程晓天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85.19%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D41A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李明旭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31.25%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D41A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葛立新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88.00%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 w:val="restart"/>
            <w:shd w:val="clear" w:color="auto" w:fill="auto"/>
            <w:textDirection w:val="tbRlV"/>
            <w:vAlign w:val="center"/>
            <w:hideMark/>
          </w:tcPr>
          <w:p w:rsidR="00C43562" w:rsidRPr="00C43562" w:rsidRDefault="00C43562" w:rsidP="00D41A7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刑事庭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孙银声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90.91%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C43562" w:rsidRPr="00C43562" w:rsidRDefault="00C43562" w:rsidP="00D41A7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郭庆玺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82.00%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shd w:val="clear" w:color="auto" w:fill="auto"/>
            <w:textDirection w:val="tbRlV"/>
            <w:vAlign w:val="center"/>
            <w:hideMark/>
          </w:tcPr>
          <w:p w:rsidR="00C43562" w:rsidRPr="00C43562" w:rsidRDefault="00C43562" w:rsidP="00D41A7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刘大威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78.18%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C43562" w:rsidRPr="00C43562" w:rsidRDefault="00C43562" w:rsidP="00D41A7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张春艳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65.96%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D41A7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高维杰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D41A7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D41A7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D41A7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76.74%</w:t>
            </w:r>
          </w:p>
        </w:tc>
      </w:tr>
      <w:tr w:rsidR="00C43562" w:rsidRPr="00C43562" w:rsidTr="00C43562">
        <w:trPr>
          <w:trHeight w:val="440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审监庭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王晓伟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76.09%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田旭发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47.14%</w:t>
            </w:r>
          </w:p>
        </w:tc>
      </w:tr>
      <w:tr w:rsidR="00C43562" w:rsidRPr="00C43562" w:rsidTr="00C43562">
        <w:trPr>
          <w:trHeight w:val="437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行政庭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周林海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88.89%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翟丽侠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77.50%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郭聚义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28.81%</w:t>
            </w:r>
          </w:p>
        </w:tc>
      </w:tr>
      <w:tr w:rsidR="00C43562" w:rsidRPr="00C43562" w:rsidTr="00C43562">
        <w:trPr>
          <w:trHeight w:val="427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民一庭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张丽娟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64.04%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张彦龙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73.33%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孙波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68.35%</w:t>
            </w:r>
          </w:p>
        </w:tc>
      </w:tr>
      <w:tr w:rsidR="00C43562" w:rsidRPr="00C43562" w:rsidTr="00C43562">
        <w:trPr>
          <w:trHeight w:val="335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民二庭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马金茹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90.70%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陈明江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50.00%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周  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63.38%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孟庆燕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63.89%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鲁  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71.15%</w:t>
            </w:r>
          </w:p>
        </w:tc>
      </w:tr>
      <w:tr w:rsidR="00C43562" w:rsidRPr="00C43562" w:rsidTr="00C43562">
        <w:trPr>
          <w:trHeight w:val="375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农安镇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马宝海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崔立群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84.97%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崔景辉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65.05%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黄  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67.31%</w:t>
            </w:r>
          </w:p>
        </w:tc>
      </w:tr>
      <w:tr w:rsidR="00C43562" w:rsidRPr="00C43562" w:rsidTr="00C43562">
        <w:trPr>
          <w:trHeight w:val="334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城郊庭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孙洪林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69.33%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赵国仲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哈拉海庭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徐成信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78.38%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潘建平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82.14%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万义玲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王振海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76.92%</w:t>
            </w:r>
          </w:p>
        </w:tc>
      </w:tr>
      <w:tr w:rsidR="00C43562" w:rsidRPr="00C43562" w:rsidTr="00C43562">
        <w:trPr>
          <w:trHeight w:val="403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开安庭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吴明辉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田序顺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86.81%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赵泽新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87.78%</w:t>
            </w:r>
          </w:p>
        </w:tc>
      </w:tr>
      <w:tr w:rsidR="00C43562" w:rsidRPr="00C43562" w:rsidTr="00C43562">
        <w:trPr>
          <w:trHeight w:val="416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巴吉垒庭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史柏川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84.15%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孙茂春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68.70%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孟仲达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 w:rsidR="00C43562" w:rsidRPr="00C43562" w:rsidTr="00C43562">
        <w:trPr>
          <w:trHeight w:val="382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lastRenderedPageBreak/>
              <w:t>万金塔庭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初春光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355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68.17%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何  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98.00%</w:t>
            </w:r>
          </w:p>
        </w:tc>
      </w:tr>
      <w:tr w:rsidR="00C43562" w:rsidRPr="00C43562" w:rsidTr="00C43562">
        <w:trPr>
          <w:trHeight w:val="351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民三庭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顾平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68.83%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崔永富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张文凯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59.09%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执行局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张德臣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35.36%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刘毅然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23.78%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李洪伟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26.73%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谢如强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44.90%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管延华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80.23%</w:t>
            </w: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张显春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94.74%</w:t>
            </w:r>
          </w:p>
        </w:tc>
      </w:tr>
      <w:tr w:rsidR="00C43562" w:rsidRPr="00C43562" w:rsidTr="00C43562">
        <w:trPr>
          <w:trHeight w:val="375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立案庭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李晓亮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43562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C43562" w:rsidRPr="00C43562" w:rsidRDefault="00C43562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王洪伟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 w:rsidR="00C43562" w:rsidRPr="00C43562" w:rsidTr="00C43562">
        <w:trPr>
          <w:trHeight w:val="402"/>
        </w:trPr>
        <w:tc>
          <w:tcPr>
            <w:tcW w:w="2709" w:type="dxa"/>
            <w:gridSpan w:val="2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5756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3515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62" w:rsidRPr="00C43562" w:rsidRDefault="00C43562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61.07%</w:t>
            </w:r>
          </w:p>
        </w:tc>
      </w:tr>
    </w:tbl>
    <w:p w:rsidR="00294E77" w:rsidRPr="001C6C2C" w:rsidRDefault="00294E77" w:rsidP="00171AC6">
      <w:pPr>
        <w:ind w:right="720"/>
        <w:rPr>
          <w:rFonts w:cs="宋体"/>
          <w:b/>
          <w:sz w:val="36"/>
          <w:szCs w:val="36"/>
        </w:rPr>
      </w:pPr>
    </w:p>
    <w:sectPr w:rsidR="00294E77" w:rsidRPr="001C6C2C" w:rsidSect="007A71B8">
      <w:headerReference w:type="default" r:id="rId91"/>
      <w:footerReference w:type="even" r:id="rId92"/>
      <w:footerReference w:type="default" r:id="rId93"/>
      <w:pgSz w:w="11906" w:h="16838"/>
      <w:pgMar w:top="1134" w:right="1134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81" w:rsidRDefault="00141481">
      <w:r>
        <w:separator/>
      </w:r>
    </w:p>
  </w:endnote>
  <w:endnote w:type="continuationSeparator" w:id="1">
    <w:p w:rsidR="00141481" w:rsidRDefault="0014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FF" w:rsidRDefault="00DB21EF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E37DFF">
      <w:rPr>
        <w:rStyle w:val="a4"/>
      </w:rPr>
      <w:instrText xml:space="preserve">PAGE  </w:instrText>
    </w:r>
    <w:r>
      <w:fldChar w:fldCharType="end"/>
    </w:r>
  </w:p>
  <w:p w:rsidR="00E37DFF" w:rsidRDefault="00E37D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FF" w:rsidRDefault="00DB21EF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E37DFF">
      <w:rPr>
        <w:rStyle w:val="a4"/>
      </w:rPr>
      <w:instrText xml:space="preserve">PAGE  </w:instrText>
    </w:r>
    <w:r>
      <w:fldChar w:fldCharType="separate"/>
    </w:r>
    <w:r w:rsidR="00AF2042">
      <w:rPr>
        <w:rStyle w:val="a4"/>
        <w:noProof/>
      </w:rPr>
      <w:t>13</w:t>
    </w:r>
    <w:r>
      <w:fldChar w:fldCharType="end"/>
    </w:r>
  </w:p>
  <w:p w:rsidR="00E37DFF" w:rsidRDefault="00E37D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81" w:rsidRDefault="00141481">
      <w:r>
        <w:separator/>
      </w:r>
    </w:p>
  </w:footnote>
  <w:footnote w:type="continuationSeparator" w:id="1">
    <w:p w:rsidR="00141481" w:rsidRDefault="00141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FF" w:rsidRDefault="00E37DF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1EA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从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000153C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B8D4EF6"/>
    <w:multiLevelType w:val="hybridMultilevel"/>
    <w:tmpl w:val="174E5E56"/>
    <w:lvl w:ilvl="0" w:tplc="09C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82E49"/>
    <w:multiLevelType w:val="hybridMultilevel"/>
    <w:tmpl w:val="4B4C2BF2"/>
    <w:lvl w:ilvl="0" w:tplc="343E8AB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66937581"/>
    <w:multiLevelType w:val="hybridMultilevel"/>
    <w:tmpl w:val="00CCCA34"/>
    <w:lvl w:ilvl="0" w:tplc="952656E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54F43"/>
    <w:rsid w:val="0000059E"/>
    <w:rsid w:val="00000C76"/>
    <w:rsid w:val="00001820"/>
    <w:rsid w:val="00002244"/>
    <w:rsid w:val="00002397"/>
    <w:rsid w:val="00002474"/>
    <w:rsid w:val="00002A9F"/>
    <w:rsid w:val="000031DA"/>
    <w:rsid w:val="000036BF"/>
    <w:rsid w:val="0000492E"/>
    <w:rsid w:val="00005E6D"/>
    <w:rsid w:val="00006082"/>
    <w:rsid w:val="000072E9"/>
    <w:rsid w:val="00007944"/>
    <w:rsid w:val="00007A0C"/>
    <w:rsid w:val="000109EC"/>
    <w:rsid w:val="000113F1"/>
    <w:rsid w:val="0001184C"/>
    <w:rsid w:val="00011E32"/>
    <w:rsid w:val="00011E3E"/>
    <w:rsid w:val="00015D66"/>
    <w:rsid w:val="00016047"/>
    <w:rsid w:val="00016C05"/>
    <w:rsid w:val="000170BF"/>
    <w:rsid w:val="00017B09"/>
    <w:rsid w:val="00017E53"/>
    <w:rsid w:val="0002054A"/>
    <w:rsid w:val="00021B9F"/>
    <w:rsid w:val="00021DE6"/>
    <w:rsid w:val="000233C3"/>
    <w:rsid w:val="00023EAB"/>
    <w:rsid w:val="00024E31"/>
    <w:rsid w:val="0002680F"/>
    <w:rsid w:val="00026D66"/>
    <w:rsid w:val="000304F7"/>
    <w:rsid w:val="00030538"/>
    <w:rsid w:val="000309E8"/>
    <w:rsid w:val="000313D8"/>
    <w:rsid w:val="0003142F"/>
    <w:rsid w:val="000319F9"/>
    <w:rsid w:val="00032722"/>
    <w:rsid w:val="00032E6C"/>
    <w:rsid w:val="00033037"/>
    <w:rsid w:val="000348D8"/>
    <w:rsid w:val="00034C81"/>
    <w:rsid w:val="00035EC1"/>
    <w:rsid w:val="000405AC"/>
    <w:rsid w:val="00040639"/>
    <w:rsid w:val="00040CA0"/>
    <w:rsid w:val="00040D8E"/>
    <w:rsid w:val="00042DE4"/>
    <w:rsid w:val="000431C5"/>
    <w:rsid w:val="000437F3"/>
    <w:rsid w:val="0004440F"/>
    <w:rsid w:val="00045F1D"/>
    <w:rsid w:val="000468E5"/>
    <w:rsid w:val="00046D20"/>
    <w:rsid w:val="000475F8"/>
    <w:rsid w:val="000516A4"/>
    <w:rsid w:val="00051704"/>
    <w:rsid w:val="00052175"/>
    <w:rsid w:val="00052634"/>
    <w:rsid w:val="000527AA"/>
    <w:rsid w:val="0005289F"/>
    <w:rsid w:val="00052B09"/>
    <w:rsid w:val="00053422"/>
    <w:rsid w:val="000546A7"/>
    <w:rsid w:val="00055A1E"/>
    <w:rsid w:val="00055CF7"/>
    <w:rsid w:val="00055D1A"/>
    <w:rsid w:val="0005725C"/>
    <w:rsid w:val="000573F4"/>
    <w:rsid w:val="00057931"/>
    <w:rsid w:val="0006024E"/>
    <w:rsid w:val="00060A0E"/>
    <w:rsid w:val="00062786"/>
    <w:rsid w:val="000627A4"/>
    <w:rsid w:val="0006289A"/>
    <w:rsid w:val="0006314C"/>
    <w:rsid w:val="0006411F"/>
    <w:rsid w:val="00064F10"/>
    <w:rsid w:val="00065855"/>
    <w:rsid w:val="00066C89"/>
    <w:rsid w:val="00070767"/>
    <w:rsid w:val="00070A2D"/>
    <w:rsid w:val="00071328"/>
    <w:rsid w:val="00071749"/>
    <w:rsid w:val="00071934"/>
    <w:rsid w:val="0007198E"/>
    <w:rsid w:val="000725B5"/>
    <w:rsid w:val="00072CAB"/>
    <w:rsid w:val="00072D2A"/>
    <w:rsid w:val="00073013"/>
    <w:rsid w:val="00073E08"/>
    <w:rsid w:val="000749E6"/>
    <w:rsid w:val="000749F6"/>
    <w:rsid w:val="000751AA"/>
    <w:rsid w:val="0007642B"/>
    <w:rsid w:val="00076F51"/>
    <w:rsid w:val="00076FC1"/>
    <w:rsid w:val="000800FC"/>
    <w:rsid w:val="000806B0"/>
    <w:rsid w:val="00081661"/>
    <w:rsid w:val="00081C77"/>
    <w:rsid w:val="00082449"/>
    <w:rsid w:val="00082B97"/>
    <w:rsid w:val="00083865"/>
    <w:rsid w:val="00083BC7"/>
    <w:rsid w:val="00083D01"/>
    <w:rsid w:val="00084860"/>
    <w:rsid w:val="00085D64"/>
    <w:rsid w:val="00086B2D"/>
    <w:rsid w:val="000873A3"/>
    <w:rsid w:val="00090177"/>
    <w:rsid w:val="00091106"/>
    <w:rsid w:val="00093D56"/>
    <w:rsid w:val="00094AB1"/>
    <w:rsid w:val="00094B03"/>
    <w:rsid w:val="00094E1F"/>
    <w:rsid w:val="00094FB0"/>
    <w:rsid w:val="00095434"/>
    <w:rsid w:val="000958DF"/>
    <w:rsid w:val="00095D1E"/>
    <w:rsid w:val="00096B17"/>
    <w:rsid w:val="0009786A"/>
    <w:rsid w:val="000A0111"/>
    <w:rsid w:val="000A156A"/>
    <w:rsid w:val="000A2B3F"/>
    <w:rsid w:val="000A4220"/>
    <w:rsid w:val="000A4316"/>
    <w:rsid w:val="000A44CB"/>
    <w:rsid w:val="000A4D7D"/>
    <w:rsid w:val="000A5601"/>
    <w:rsid w:val="000A5B2D"/>
    <w:rsid w:val="000A5BD5"/>
    <w:rsid w:val="000A618E"/>
    <w:rsid w:val="000B00BF"/>
    <w:rsid w:val="000B0428"/>
    <w:rsid w:val="000B1579"/>
    <w:rsid w:val="000B26BB"/>
    <w:rsid w:val="000B4DD3"/>
    <w:rsid w:val="000C07AD"/>
    <w:rsid w:val="000C0C53"/>
    <w:rsid w:val="000C2BFD"/>
    <w:rsid w:val="000C32CD"/>
    <w:rsid w:val="000C4E39"/>
    <w:rsid w:val="000C6A0E"/>
    <w:rsid w:val="000C6E15"/>
    <w:rsid w:val="000C72F9"/>
    <w:rsid w:val="000C742A"/>
    <w:rsid w:val="000D1ECF"/>
    <w:rsid w:val="000D3960"/>
    <w:rsid w:val="000D3D11"/>
    <w:rsid w:val="000D47AA"/>
    <w:rsid w:val="000D4974"/>
    <w:rsid w:val="000D4CCC"/>
    <w:rsid w:val="000D5311"/>
    <w:rsid w:val="000D6205"/>
    <w:rsid w:val="000D6EB7"/>
    <w:rsid w:val="000D77ED"/>
    <w:rsid w:val="000D7A29"/>
    <w:rsid w:val="000D7EDF"/>
    <w:rsid w:val="000E02F3"/>
    <w:rsid w:val="000E15A5"/>
    <w:rsid w:val="000E16B2"/>
    <w:rsid w:val="000E1BB4"/>
    <w:rsid w:val="000E1BF9"/>
    <w:rsid w:val="000E1FFE"/>
    <w:rsid w:val="000E2180"/>
    <w:rsid w:val="000E3F89"/>
    <w:rsid w:val="000E4150"/>
    <w:rsid w:val="000E484F"/>
    <w:rsid w:val="000E5DE4"/>
    <w:rsid w:val="000E6349"/>
    <w:rsid w:val="000E70DD"/>
    <w:rsid w:val="000F00DB"/>
    <w:rsid w:val="000F0576"/>
    <w:rsid w:val="000F0BA5"/>
    <w:rsid w:val="000F1638"/>
    <w:rsid w:val="000F1B14"/>
    <w:rsid w:val="000F2454"/>
    <w:rsid w:val="000F2D66"/>
    <w:rsid w:val="000F2E14"/>
    <w:rsid w:val="000F2FF7"/>
    <w:rsid w:val="000F3514"/>
    <w:rsid w:val="000F5945"/>
    <w:rsid w:val="000F721D"/>
    <w:rsid w:val="000F7658"/>
    <w:rsid w:val="00100530"/>
    <w:rsid w:val="0010079F"/>
    <w:rsid w:val="00100830"/>
    <w:rsid w:val="00101D4D"/>
    <w:rsid w:val="001025C8"/>
    <w:rsid w:val="00102B30"/>
    <w:rsid w:val="001039B3"/>
    <w:rsid w:val="00104216"/>
    <w:rsid w:val="0010459A"/>
    <w:rsid w:val="001104F5"/>
    <w:rsid w:val="001105D5"/>
    <w:rsid w:val="0011189F"/>
    <w:rsid w:val="00111FF7"/>
    <w:rsid w:val="001121E7"/>
    <w:rsid w:val="001138A1"/>
    <w:rsid w:val="00113A2A"/>
    <w:rsid w:val="00114188"/>
    <w:rsid w:val="001145B2"/>
    <w:rsid w:val="00116397"/>
    <w:rsid w:val="001205A7"/>
    <w:rsid w:val="00120611"/>
    <w:rsid w:val="001207C0"/>
    <w:rsid w:val="00121C5F"/>
    <w:rsid w:val="00122B75"/>
    <w:rsid w:val="00122D0B"/>
    <w:rsid w:val="00123555"/>
    <w:rsid w:val="00124358"/>
    <w:rsid w:val="0012486F"/>
    <w:rsid w:val="00124BFD"/>
    <w:rsid w:val="00125FFA"/>
    <w:rsid w:val="001267BC"/>
    <w:rsid w:val="00127A0C"/>
    <w:rsid w:val="0013284D"/>
    <w:rsid w:val="00132C32"/>
    <w:rsid w:val="001330B4"/>
    <w:rsid w:val="001334D3"/>
    <w:rsid w:val="00133906"/>
    <w:rsid w:val="00133CD8"/>
    <w:rsid w:val="00134684"/>
    <w:rsid w:val="00134E36"/>
    <w:rsid w:val="001358C7"/>
    <w:rsid w:val="00135F91"/>
    <w:rsid w:val="00137244"/>
    <w:rsid w:val="001377FC"/>
    <w:rsid w:val="001405C3"/>
    <w:rsid w:val="00140CAE"/>
    <w:rsid w:val="00141481"/>
    <w:rsid w:val="001423D9"/>
    <w:rsid w:val="00142930"/>
    <w:rsid w:val="00142C5C"/>
    <w:rsid w:val="0014347E"/>
    <w:rsid w:val="0014434C"/>
    <w:rsid w:val="00144CD0"/>
    <w:rsid w:val="00145127"/>
    <w:rsid w:val="00145ADA"/>
    <w:rsid w:val="00145B1F"/>
    <w:rsid w:val="00146922"/>
    <w:rsid w:val="00146B1C"/>
    <w:rsid w:val="0014752D"/>
    <w:rsid w:val="001475C6"/>
    <w:rsid w:val="001476EA"/>
    <w:rsid w:val="001503E7"/>
    <w:rsid w:val="001510C8"/>
    <w:rsid w:val="00151666"/>
    <w:rsid w:val="00152288"/>
    <w:rsid w:val="001523EE"/>
    <w:rsid w:val="00152456"/>
    <w:rsid w:val="00152BEE"/>
    <w:rsid w:val="0015502C"/>
    <w:rsid w:val="001550F5"/>
    <w:rsid w:val="0015529F"/>
    <w:rsid w:val="00155FF0"/>
    <w:rsid w:val="001571CF"/>
    <w:rsid w:val="00157592"/>
    <w:rsid w:val="00160CBF"/>
    <w:rsid w:val="00161163"/>
    <w:rsid w:val="0016155E"/>
    <w:rsid w:val="001616D0"/>
    <w:rsid w:val="001618F0"/>
    <w:rsid w:val="001629A4"/>
    <w:rsid w:val="00164778"/>
    <w:rsid w:val="00164A37"/>
    <w:rsid w:val="001650DB"/>
    <w:rsid w:val="001658B0"/>
    <w:rsid w:val="00165EE9"/>
    <w:rsid w:val="0016699D"/>
    <w:rsid w:val="00166A8B"/>
    <w:rsid w:val="00167DE5"/>
    <w:rsid w:val="0017039B"/>
    <w:rsid w:val="00170EEB"/>
    <w:rsid w:val="0017122A"/>
    <w:rsid w:val="00171ABC"/>
    <w:rsid w:val="00171AC6"/>
    <w:rsid w:val="001731FF"/>
    <w:rsid w:val="00173357"/>
    <w:rsid w:val="00173479"/>
    <w:rsid w:val="001737C2"/>
    <w:rsid w:val="00173F34"/>
    <w:rsid w:val="00175403"/>
    <w:rsid w:val="00175776"/>
    <w:rsid w:val="001761EB"/>
    <w:rsid w:val="0017684B"/>
    <w:rsid w:val="001768EF"/>
    <w:rsid w:val="001801F0"/>
    <w:rsid w:val="00180A6E"/>
    <w:rsid w:val="00181420"/>
    <w:rsid w:val="0018149F"/>
    <w:rsid w:val="0018295D"/>
    <w:rsid w:val="00183443"/>
    <w:rsid w:val="00183724"/>
    <w:rsid w:val="001844FA"/>
    <w:rsid w:val="00184B44"/>
    <w:rsid w:val="00184E1A"/>
    <w:rsid w:val="00184EE4"/>
    <w:rsid w:val="00184EF0"/>
    <w:rsid w:val="0018620F"/>
    <w:rsid w:val="0019088B"/>
    <w:rsid w:val="00190F71"/>
    <w:rsid w:val="001912F0"/>
    <w:rsid w:val="001915EF"/>
    <w:rsid w:val="00191667"/>
    <w:rsid w:val="00193883"/>
    <w:rsid w:val="00194046"/>
    <w:rsid w:val="00195CE2"/>
    <w:rsid w:val="00195EE2"/>
    <w:rsid w:val="00195F42"/>
    <w:rsid w:val="00196387"/>
    <w:rsid w:val="001A13F5"/>
    <w:rsid w:val="001A1CDA"/>
    <w:rsid w:val="001A1F9E"/>
    <w:rsid w:val="001A2098"/>
    <w:rsid w:val="001A3084"/>
    <w:rsid w:val="001A3892"/>
    <w:rsid w:val="001A5733"/>
    <w:rsid w:val="001A6A4E"/>
    <w:rsid w:val="001A762B"/>
    <w:rsid w:val="001A7F10"/>
    <w:rsid w:val="001B1162"/>
    <w:rsid w:val="001B149D"/>
    <w:rsid w:val="001B1709"/>
    <w:rsid w:val="001B1724"/>
    <w:rsid w:val="001B1852"/>
    <w:rsid w:val="001B1E04"/>
    <w:rsid w:val="001B2D39"/>
    <w:rsid w:val="001B2FBF"/>
    <w:rsid w:val="001B3A6E"/>
    <w:rsid w:val="001B3E86"/>
    <w:rsid w:val="001B4068"/>
    <w:rsid w:val="001B4081"/>
    <w:rsid w:val="001B4DCF"/>
    <w:rsid w:val="001B64D7"/>
    <w:rsid w:val="001B6C02"/>
    <w:rsid w:val="001B7551"/>
    <w:rsid w:val="001C0FB6"/>
    <w:rsid w:val="001C1468"/>
    <w:rsid w:val="001C2182"/>
    <w:rsid w:val="001C382F"/>
    <w:rsid w:val="001C3CFD"/>
    <w:rsid w:val="001C49DE"/>
    <w:rsid w:val="001C5146"/>
    <w:rsid w:val="001C52FA"/>
    <w:rsid w:val="001C5326"/>
    <w:rsid w:val="001C59A1"/>
    <w:rsid w:val="001C59DF"/>
    <w:rsid w:val="001C5A45"/>
    <w:rsid w:val="001C5E2B"/>
    <w:rsid w:val="001C5FA7"/>
    <w:rsid w:val="001C664B"/>
    <w:rsid w:val="001C69BA"/>
    <w:rsid w:val="001C6BC2"/>
    <w:rsid w:val="001C6C2C"/>
    <w:rsid w:val="001D2497"/>
    <w:rsid w:val="001D3E96"/>
    <w:rsid w:val="001D475E"/>
    <w:rsid w:val="001D504B"/>
    <w:rsid w:val="001D51DB"/>
    <w:rsid w:val="001D6552"/>
    <w:rsid w:val="001D6C60"/>
    <w:rsid w:val="001D73AB"/>
    <w:rsid w:val="001D76DB"/>
    <w:rsid w:val="001D77C9"/>
    <w:rsid w:val="001D7DF5"/>
    <w:rsid w:val="001E09CB"/>
    <w:rsid w:val="001E0B45"/>
    <w:rsid w:val="001E0B57"/>
    <w:rsid w:val="001E1B4D"/>
    <w:rsid w:val="001E1D56"/>
    <w:rsid w:val="001E1E02"/>
    <w:rsid w:val="001E2CE8"/>
    <w:rsid w:val="001E337F"/>
    <w:rsid w:val="001E4905"/>
    <w:rsid w:val="001E54C7"/>
    <w:rsid w:val="001E56D3"/>
    <w:rsid w:val="001E693F"/>
    <w:rsid w:val="001E699B"/>
    <w:rsid w:val="001E6C65"/>
    <w:rsid w:val="001E6DB5"/>
    <w:rsid w:val="001E7187"/>
    <w:rsid w:val="001F0570"/>
    <w:rsid w:val="001F108F"/>
    <w:rsid w:val="001F1468"/>
    <w:rsid w:val="001F14E3"/>
    <w:rsid w:val="001F1938"/>
    <w:rsid w:val="001F194E"/>
    <w:rsid w:val="001F258A"/>
    <w:rsid w:val="001F279A"/>
    <w:rsid w:val="001F3D65"/>
    <w:rsid w:val="001F4126"/>
    <w:rsid w:val="001F4C2C"/>
    <w:rsid w:val="001F4E62"/>
    <w:rsid w:val="001F5A5D"/>
    <w:rsid w:val="001F66F3"/>
    <w:rsid w:val="001F6BEC"/>
    <w:rsid w:val="002004B8"/>
    <w:rsid w:val="00201338"/>
    <w:rsid w:val="0020151E"/>
    <w:rsid w:val="002019F1"/>
    <w:rsid w:val="0020203A"/>
    <w:rsid w:val="00202075"/>
    <w:rsid w:val="002026BA"/>
    <w:rsid w:val="00202929"/>
    <w:rsid w:val="00202ABA"/>
    <w:rsid w:val="002041D1"/>
    <w:rsid w:val="0020526B"/>
    <w:rsid w:val="002057A2"/>
    <w:rsid w:val="00205FB2"/>
    <w:rsid w:val="00206AD7"/>
    <w:rsid w:val="002071C1"/>
    <w:rsid w:val="002072FA"/>
    <w:rsid w:val="00207E89"/>
    <w:rsid w:val="00207F56"/>
    <w:rsid w:val="002106AD"/>
    <w:rsid w:val="0021196B"/>
    <w:rsid w:val="0021228B"/>
    <w:rsid w:val="0021279A"/>
    <w:rsid w:val="00212BC9"/>
    <w:rsid w:val="002135CB"/>
    <w:rsid w:val="00213BE6"/>
    <w:rsid w:val="00213F2A"/>
    <w:rsid w:val="0021472D"/>
    <w:rsid w:val="00215BEC"/>
    <w:rsid w:val="00216A10"/>
    <w:rsid w:val="002171E2"/>
    <w:rsid w:val="002172EC"/>
    <w:rsid w:val="002173F1"/>
    <w:rsid w:val="002179E2"/>
    <w:rsid w:val="00220027"/>
    <w:rsid w:val="002200A4"/>
    <w:rsid w:val="00220778"/>
    <w:rsid w:val="002228FE"/>
    <w:rsid w:val="0022327A"/>
    <w:rsid w:val="002246FF"/>
    <w:rsid w:val="00227596"/>
    <w:rsid w:val="00227FD5"/>
    <w:rsid w:val="00230D37"/>
    <w:rsid w:val="00231820"/>
    <w:rsid w:val="00231B59"/>
    <w:rsid w:val="00231B61"/>
    <w:rsid w:val="002348B7"/>
    <w:rsid w:val="0023534D"/>
    <w:rsid w:val="00235B88"/>
    <w:rsid w:val="00235CDA"/>
    <w:rsid w:val="00235DC5"/>
    <w:rsid w:val="00236C9B"/>
    <w:rsid w:val="0023742C"/>
    <w:rsid w:val="00237830"/>
    <w:rsid w:val="00240A37"/>
    <w:rsid w:val="0024100C"/>
    <w:rsid w:val="0024156F"/>
    <w:rsid w:val="00241E7D"/>
    <w:rsid w:val="00242131"/>
    <w:rsid w:val="002431BC"/>
    <w:rsid w:val="0024395A"/>
    <w:rsid w:val="00243E6A"/>
    <w:rsid w:val="00244420"/>
    <w:rsid w:val="002447FA"/>
    <w:rsid w:val="00244E3C"/>
    <w:rsid w:val="0024592F"/>
    <w:rsid w:val="00245A04"/>
    <w:rsid w:val="00246888"/>
    <w:rsid w:val="00246FB3"/>
    <w:rsid w:val="00250B34"/>
    <w:rsid w:val="002513D8"/>
    <w:rsid w:val="002518A3"/>
    <w:rsid w:val="00251BF2"/>
    <w:rsid w:val="002532DE"/>
    <w:rsid w:val="002534EF"/>
    <w:rsid w:val="0025438D"/>
    <w:rsid w:val="0025577F"/>
    <w:rsid w:val="00255DDF"/>
    <w:rsid w:val="00256C39"/>
    <w:rsid w:val="0025702F"/>
    <w:rsid w:val="00257914"/>
    <w:rsid w:val="00257C1F"/>
    <w:rsid w:val="00260511"/>
    <w:rsid w:val="002605A8"/>
    <w:rsid w:val="00260ABC"/>
    <w:rsid w:val="00261C34"/>
    <w:rsid w:val="0026218B"/>
    <w:rsid w:val="00262B5D"/>
    <w:rsid w:val="00262D3B"/>
    <w:rsid w:val="002633BC"/>
    <w:rsid w:val="00263BE8"/>
    <w:rsid w:val="00263DA6"/>
    <w:rsid w:val="00264015"/>
    <w:rsid w:val="00265709"/>
    <w:rsid w:val="002657E4"/>
    <w:rsid w:val="002659FB"/>
    <w:rsid w:val="0026652E"/>
    <w:rsid w:val="002668B5"/>
    <w:rsid w:val="00266DF5"/>
    <w:rsid w:val="00267276"/>
    <w:rsid w:val="0026736F"/>
    <w:rsid w:val="002676CB"/>
    <w:rsid w:val="0026797D"/>
    <w:rsid w:val="00271FE6"/>
    <w:rsid w:val="002721C2"/>
    <w:rsid w:val="00272855"/>
    <w:rsid w:val="002743F8"/>
    <w:rsid w:val="00274424"/>
    <w:rsid w:val="00274689"/>
    <w:rsid w:val="00274826"/>
    <w:rsid w:val="00275BEA"/>
    <w:rsid w:val="0027674A"/>
    <w:rsid w:val="00276AC6"/>
    <w:rsid w:val="00277835"/>
    <w:rsid w:val="00277AEA"/>
    <w:rsid w:val="00277D47"/>
    <w:rsid w:val="00277FC9"/>
    <w:rsid w:val="002802C4"/>
    <w:rsid w:val="00280990"/>
    <w:rsid w:val="00280B26"/>
    <w:rsid w:val="00280C72"/>
    <w:rsid w:val="00281EF7"/>
    <w:rsid w:val="002821DB"/>
    <w:rsid w:val="00282802"/>
    <w:rsid w:val="00282D83"/>
    <w:rsid w:val="002830F0"/>
    <w:rsid w:val="002831C1"/>
    <w:rsid w:val="0028335F"/>
    <w:rsid w:val="00283C9D"/>
    <w:rsid w:val="00283CA1"/>
    <w:rsid w:val="00285BB5"/>
    <w:rsid w:val="00285FC9"/>
    <w:rsid w:val="00286D71"/>
    <w:rsid w:val="00290D2B"/>
    <w:rsid w:val="00291C3B"/>
    <w:rsid w:val="002928FF"/>
    <w:rsid w:val="002929E2"/>
    <w:rsid w:val="00292D5E"/>
    <w:rsid w:val="002939CC"/>
    <w:rsid w:val="00293AE9"/>
    <w:rsid w:val="00293B2F"/>
    <w:rsid w:val="00294177"/>
    <w:rsid w:val="002946A5"/>
    <w:rsid w:val="00294881"/>
    <w:rsid w:val="00294E77"/>
    <w:rsid w:val="002952B6"/>
    <w:rsid w:val="0029595D"/>
    <w:rsid w:val="00295E00"/>
    <w:rsid w:val="00295F14"/>
    <w:rsid w:val="002961F9"/>
    <w:rsid w:val="00297ECF"/>
    <w:rsid w:val="002A0ED0"/>
    <w:rsid w:val="002A1CB8"/>
    <w:rsid w:val="002A21E4"/>
    <w:rsid w:val="002A2D9C"/>
    <w:rsid w:val="002A2E9D"/>
    <w:rsid w:val="002A3536"/>
    <w:rsid w:val="002A4E86"/>
    <w:rsid w:val="002A5C97"/>
    <w:rsid w:val="002A5E0C"/>
    <w:rsid w:val="002A72D8"/>
    <w:rsid w:val="002A7BB6"/>
    <w:rsid w:val="002B01A8"/>
    <w:rsid w:val="002B0508"/>
    <w:rsid w:val="002B0840"/>
    <w:rsid w:val="002B0F2B"/>
    <w:rsid w:val="002B27C4"/>
    <w:rsid w:val="002B2D08"/>
    <w:rsid w:val="002B2DF2"/>
    <w:rsid w:val="002B40C1"/>
    <w:rsid w:val="002B5B84"/>
    <w:rsid w:val="002B60AE"/>
    <w:rsid w:val="002B60EC"/>
    <w:rsid w:val="002B684E"/>
    <w:rsid w:val="002B7048"/>
    <w:rsid w:val="002B7450"/>
    <w:rsid w:val="002C000C"/>
    <w:rsid w:val="002C1BD1"/>
    <w:rsid w:val="002C2FAA"/>
    <w:rsid w:val="002C2FC4"/>
    <w:rsid w:val="002C33D8"/>
    <w:rsid w:val="002C3AF5"/>
    <w:rsid w:val="002C3EDA"/>
    <w:rsid w:val="002C4140"/>
    <w:rsid w:val="002C4D1C"/>
    <w:rsid w:val="002C6113"/>
    <w:rsid w:val="002C61C2"/>
    <w:rsid w:val="002C644C"/>
    <w:rsid w:val="002C69EE"/>
    <w:rsid w:val="002C7DED"/>
    <w:rsid w:val="002D00D6"/>
    <w:rsid w:val="002D08BC"/>
    <w:rsid w:val="002D0982"/>
    <w:rsid w:val="002D12CE"/>
    <w:rsid w:val="002D2997"/>
    <w:rsid w:val="002D3801"/>
    <w:rsid w:val="002D4276"/>
    <w:rsid w:val="002D475B"/>
    <w:rsid w:val="002D478F"/>
    <w:rsid w:val="002D6162"/>
    <w:rsid w:val="002D6376"/>
    <w:rsid w:val="002D6E05"/>
    <w:rsid w:val="002E0248"/>
    <w:rsid w:val="002E0767"/>
    <w:rsid w:val="002E0A6F"/>
    <w:rsid w:val="002E140E"/>
    <w:rsid w:val="002E1533"/>
    <w:rsid w:val="002E1BB3"/>
    <w:rsid w:val="002E20A4"/>
    <w:rsid w:val="002E21B4"/>
    <w:rsid w:val="002E4319"/>
    <w:rsid w:val="002E4CDB"/>
    <w:rsid w:val="002E625C"/>
    <w:rsid w:val="002E68CD"/>
    <w:rsid w:val="002E6C6D"/>
    <w:rsid w:val="002E790A"/>
    <w:rsid w:val="002E7D07"/>
    <w:rsid w:val="002F09D9"/>
    <w:rsid w:val="002F195F"/>
    <w:rsid w:val="002F2B56"/>
    <w:rsid w:val="002F2C03"/>
    <w:rsid w:val="002F300E"/>
    <w:rsid w:val="002F4935"/>
    <w:rsid w:val="002F586D"/>
    <w:rsid w:val="002F587C"/>
    <w:rsid w:val="002F58B5"/>
    <w:rsid w:val="002F5F9A"/>
    <w:rsid w:val="002F692A"/>
    <w:rsid w:val="002F75D4"/>
    <w:rsid w:val="002F77AF"/>
    <w:rsid w:val="002F7D60"/>
    <w:rsid w:val="00301E56"/>
    <w:rsid w:val="0030245B"/>
    <w:rsid w:val="003028E1"/>
    <w:rsid w:val="00302D39"/>
    <w:rsid w:val="00303560"/>
    <w:rsid w:val="00303940"/>
    <w:rsid w:val="00303AB9"/>
    <w:rsid w:val="00304282"/>
    <w:rsid w:val="003045AD"/>
    <w:rsid w:val="003051A5"/>
    <w:rsid w:val="00306CC0"/>
    <w:rsid w:val="00306DAF"/>
    <w:rsid w:val="0030743B"/>
    <w:rsid w:val="00307B5F"/>
    <w:rsid w:val="00307D93"/>
    <w:rsid w:val="00307DF3"/>
    <w:rsid w:val="00310A29"/>
    <w:rsid w:val="00310E48"/>
    <w:rsid w:val="00311ECF"/>
    <w:rsid w:val="00312444"/>
    <w:rsid w:val="00313181"/>
    <w:rsid w:val="0031366A"/>
    <w:rsid w:val="00313F83"/>
    <w:rsid w:val="00314312"/>
    <w:rsid w:val="00314D48"/>
    <w:rsid w:val="00314DD4"/>
    <w:rsid w:val="003155FD"/>
    <w:rsid w:val="00316103"/>
    <w:rsid w:val="00316C06"/>
    <w:rsid w:val="00317581"/>
    <w:rsid w:val="003177B1"/>
    <w:rsid w:val="00317F60"/>
    <w:rsid w:val="003204F3"/>
    <w:rsid w:val="00320532"/>
    <w:rsid w:val="00320D96"/>
    <w:rsid w:val="00322332"/>
    <w:rsid w:val="00323D74"/>
    <w:rsid w:val="003247FC"/>
    <w:rsid w:val="00325013"/>
    <w:rsid w:val="00325A22"/>
    <w:rsid w:val="00326619"/>
    <w:rsid w:val="00326F53"/>
    <w:rsid w:val="00331626"/>
    <w:rsid w:val="00331932"/>
    <w:rsid w:val="0033258B"/>
    <w:rsid w:val="00332BFE"/>
    <w:rsid w:val="00333356"/>
    <w:rsid w:val="0033359D"/>
    <w:rsid w:val="00333813"/>
    <w:rsid w:val="0033382D"/>
    <w:rsid w:val="00333E08"/>
    <w:rsid w:val="00334855"/>
    <w:rsid w:val="00335D63"/>
    <w:rsid w:val="00336F52"/>
    <w:rsid w:val="0033722D"/>
    <w:rsid w:val="003405D1"/>
    <w:rsid w:val="00340892"/>
    <w:rsid w:val="00340B4E"/>
    <w:rsid w:val="003415E6"/>
    <w:rsid w:val="00341D9C"/>
    <w:rsid w:val="00343349"/>
    <w:rsid w:val="003436C9"/>
    <w:rsid w:val="003436E3"/>
    <w:rsid w:val="00343A22"/>
    <w:rsid w:val="00344BC4"/>
    <w:rsid w:val="00344E41"/>
    <w:rsid w:val="00345301"/>
    <w:rsid w:val="00345747"/>
    <w:rsid w:val="0034585E"/>
    <w:rsid w:val="00345931"/>
    <w:rsid w:val="003462B4"/>
    <w:rsid w:val="00346493"/>
    <w:rsid w:val="00346E05"/>
    <w:rsid w:val="00346F4B"/>
    <w:rsid w:val="00347390"/>
    <w:rsid w:val="0034773B"/>
    <w:rsid w:val="0035165B"/>
    <w:rsid w:val="00351D4B"/>
    <w:rsid w:val="00351E87"/>
    <w:rsid w:val="00352307"/>
    <w:rsid w:val="003534BC"/>
    <w:rsid w:val="003538C0"/>
    <w:rsid w:val="0035436D"/>
    <w:rsid w:val="00354E1E"/>
    <w:rsid w:val="003554D3"/>
    <w:rsid w:val="0035593F"/>
    <w:rsid w:val="00355D5B"/>
    <w:rsid w:val="00356137"/>
    <w:rsid w:val="00356216"/>
    <w:rsid w:val="003573FB"/>
    <w:rsid w:val="003574FC"/>
    <w:rsid w:val="003578E9"/>
    <w:rsid w:val="00360607"/>
    <w:rsid w:val="0036073E"/>
    <w:rsid w:val="0036092F"/>
    <w:rsid w:val="00360E4A"/>
    <w:rsid w:val="00361120"/>
    <w:rsid w:val="003628A9"/>
    <w:rsid w:val="00362D3E"/>
    <w:rsid w:val="003632B9"/>
    <w:rsid w:val="003633CF"/>
    <w:rsid w:val="0036423F"/>
    <w:rsid w:val="0036548F"/>
    <w:rsid w:val="003663AF"/>
    <w:rsid w:val="00367533"/>
    <w:rsid w:val="00370485"/>
    <w:rsid w:val="00371772"/>
    <w:rsid w:val="00371DD7"/>
    <w:rsid w:val="00371E41"/>
    <w:rsid w:val="003721BF"/>
    <w:rsid w:val="00372B3F"/>
    <w:rsid w:val="00372B90"/>
    <w:rsid w:val="00377383"/>
    <w:rsid w:val="003776AF"/>
    <w:rsid w:val="00380AF1"/>
    <w:rsid w:val="00381E85"/>
    <w:rsid w:val="0038269C"/>
    <w:rsid w:val="003827DD"/>
    <w:rsid w:val="0038322C"/>
    <w:rsid w:val="00385854"/>
    <w:rsid w:val="003858B3"/>
    <w:rsid w:val="00385AB5"/>
    <w:rsid w:val="00386328"/>
    <w:rsid w:val="00386FC8"/>
    <w:rsid w:val="003904B8"/>
    <w:rsid w:val="0039106F"/>
    <w:rsid w:val="00392C20"/>
    <w:rsid w:val="0039307F"/>
    <w:rsid w:val="00393139"/>
    <w:rsid w:val="00393A65"/>
    <w:rsid w:val="00394012"/>
    <w:rsid w:val="003941B8"/>
    <w:rsid w:val="0039427F"/>
    <w:rsid w:val="00394EBA"/>
    <w:rsid w:val="00395AF1"/>
    <w:rsid w:val="00396441"/>
    <w:rsid w:val="00396D0F"/>
    <w:rsid w:val="003A121A"/>
    <w:rsid w:val="003A1F0D"/>
    <w:rsid w:val="003A2FB2"/>
    <w:rsid w:val="003A320C"/>
    <w:rsid w:val="003A4DFA"/>
    <w:rsid w:val="003A4E52"/>
    <w:rsid w:val="003A5854"/>
    <w:rsid w:val="003A59ED"/>
    <w:rsid w:val="003A680A"/>
    <w:rsid w:val="003A68BD"/>
    <w:rsid w:val="003A6ED6"/>
    <w:rsid w:val="003A776A"/>
    <w:rsid w:val="003A79A3"/>
    <w:rsid w:val="003B21DF"/>
    <w:rsid w:val="003B2725"/>
    <w:rsid w:val="003B2B9C"/>
    <w:rsid w:val="003B3AD4"/>
    <w:rsid w:val="003B4EAF"/>
    <w:rsid w:val="003B5B84"/>
    <w:rsid w:val="003B6332"/>
    <w:rsid w:val="003B6479"/>
    <w:rsid w:val="003B6C20"/>
    <w:rsid w:val="003B7591"/>
    <w:rsid w:val="003C0683"/>
    <w:rsid w:val="003C09B3"/>
    <w:rsid w:val="003C0C20"/>
    <w:rsid w:val="003C0DEB"/>
    <w:rsid w:val="003C0E38"/>
    <w:rsid w:val="003C1666"/>
    <w:rsid w:val="003C2667"/>
    <w:rsid w:val="003C2845"/>
    <w:rsid w:val="003C2CD9"/>
    <w:rsid w:val="003C33DC"/>
    <w:rsid w:val="003C622F"/>
    <w:rsid w:val="003C6365"/>
    <w:rsid w:val="003C6F4A"/>
    <w:rsid w:val="003D0224"/>
    <w:rsid w:val="003D0BB6"/>
    <w:rsid w:val="003D2E53"/>
    <w:rsid w:val="003D32A4"/>
    <w:rsid w:val="003D3B7D"/>
    <w:rsid w:val="003D3B84"/>
    <w:rsid w:val="003D468F"/>
    <w:rsid w:val="003D49A8"/>
    <w:rsid w:val="003D4A94"/>
    <w:rsid w:val="003D505E"/>
    <w:rsid w:val="003D53A9"/>
    <w:rsid w:val="003D543A"/>
    <w:rsid w:val="003D5BD9"/>
    <w:rsid w:val="003D6515"/>
    <w:rsid w:val="003D6F9F"/>
    <w:rsid w:val="003D7024"/>
    <w:rsid w:val="003D74FE"/>
    <w:rsid w:val="003D76E0"/>
    <w:rsid w:val="003E287D"/>
    <w:rsid w:val="003E367F"/>
    <w:rsid w:val="003E3D5C"/>
    <w:rsid w:val="003E41A8"/>
    <w:rsid w:val="003E432E"/>
    <w:rsid w:val="003E4486"/>
    <w:rsid w:val="003E4573"/>
    <w:rsid w:val="003E5E56"/>
    <w:rsid w:val="003E676B"/>
    <w:rsid w:val="003F0227"/>
    <w:rsid w:val="003F0318"/>
    <w:rsid w:val="003F0D0F"/>
    <w:rsid w:val="003F1D53"/>
    <w:rsid w:val="003F281C"/>
    <w:rsid w:val="003F2CF8"/>
    <w:rsid w:val="003F2FC1"/>
    <w:rsid w:val="003F3187"/>
    <w:rsid w:val="003F321C"/>
    <w:rsid w:val="003F36FB"/>
    <w:rsid w:val="003F50B7"/>
    <w:rsid w:val="003F5955"/>
    <w:rsid w:val="003F5ADB"/>
    <w:rsid w:val="003F5E50"/>
    <w:rsid w:val="003F644C"/>
    <w:rsid w:val="003F74BC"/>
    <w:rsid w:val="003F755D"/>
    <w:rsid w:val="003F7E70"/>
    <w:rsid w:val="00400066"/>
    <w:rsid w:val="00400494"/>
    <w:rsid w:val="004006CB"/>
    <w:rsid w:val="004010D5"/>
    <w:rsid w:val="00401E81"/>
    <w:rsid w:val="00404D32"/>
    <w:rsid w:val="00405600"/>
    <w:rsid w:val="00405722"/>
    <w:rsid w:val="00406820"/>
    <w:rsid w:val="004068B2"/>
    <w:rsid w:val="00406A00"/>
    <w:rsid w:val="00406E9A"/>
    <w:rsid w:val="00407096"/>
    <w:rsid w:val="00407167"/>
    <w:rsid w:val="0041050E"/>
    <w:rsid w:val="0041055B"/>
    <w:rsid w:val="00410AE9"/>
    <w:rsid w:val="00410C00"/>
    <w:rsid w:val="0041196D"/>
    <w:rsid w:val="004120DF"/>
    <w:rsid w:val="004124B3"/>
    <w:rsid w:val="00412995"/>
    <w:rsid w:val="00412E28"/>
    <w:rsid w:val="00413394"/>
    <w:rsid w:val="004136CF"/>
    <w:rsid w:val="00413CC8"/>
    <w:rsid w:val="004144D7"/>
    <w:rsid w:val="00414A2A"/>
    <w:rsid w:val="00414C60"/>
    <w:rsid w:val="00414E3D"/>
    <w:rsid w:val="00414F9B"/>
    <w:rsid w:val="00415160"/>
    <w:rsid w:val="0041564D"/>
    <w:rsid w:val="00415FD8"/>
    <w:rsid w:val="00416E01"/>
    <w:rsid w:val="00420136"/>
    <w:rsid w:val="0042039E"/>
    <w:rsid w:val="004203A3"/>
    <w:rsid w:val="00421651"/>
    <w:rsid w:val="004217C9"/>
    <w:rsid w:val="004219B5"/>
    <w:rsid w:val="0042300D"/>
    <w:rsid w:val="00423077"/>
    <w:rsid w:val="0042520E"/>
    <w:rsid w:val="004263E3"/>
    <w:rsid w:val="00426511"/>
    <w:rsid w:val="00426B4B"/>
    <w:rsid w:val="00426E56"/>
    <w:rsid w:val="00427396"/>
    <w:rsid w:val="0043058E"/>
    <w:rsid w:val="00432A6F"/>
    <w:rsid w:val="00433C8B"/>
    <w:rsid w:val="00433EFD"/>
    <w:rsid w:val="00435927"/>
    <w:rsid w:val="00437E8A"/>
    <w:rsid w:val="0044078E"/>
    <w:rsid w:val="00441A8A"/>
    <w:rsid w:val="00442279"/>
    <w:rsid w:val="00442832"/>
    <w:rsid w:val="00442EB1"/>
    <w:rsid w:val="00443561"/>
    <w:rsid w:val="00443634"/>
    <w:rsid w:val="004438B2"/>
    <w:rsid w:val="0044411C"/>
    <w:rsid w:val="00444486"/>
    <w:rsid w:val="004445E9"/>
    <w:rsid w:val="00445873"/>
    <w:rsid w:val="004460AF"/>
    <w:rsid w:val="00446B4B"/>
    <w:rsid w:val="00447061"/>
    <w:rsid w:val="00447374"/>
    <w:rsid w:val="004475EF"/>
    <w:rsid w:val="00450149"/>
    <w:rsid w:val="004502A4"/>
    <w:rsid w:val="00450953"/>
    <w:rsid w:val="00451040"/>
    <w:rsid w:val="004519D4"/>
    <w:rsid w:val="00452791"/>
    <w:rsid w:val="00452F46"/>
    <w:rsid w:val="00454104"/>
    <w:rsid w:val="00454AAB"/>
    <w:rsid w:val="0045545E"/>
    <w:rsid w:val="00455A56"/>
    <w:rsid w:val="0045663F"/>
    <w:rsid w:val="00456C24"/>
    <w:rsid w:val="0045755F"/>
    <w:rsid w:val="00460566"/>
    <w:rsid w:val="00460EAF"/>
    <w:rsid w:val="0046129C"/>
    <w:rsid w:val="004619CC"/>
    <w:rsid w:val="004620B1"/>
    <w:rsid w:val="004629FA"/>
    <w:rsid w:val="00462B07"/>
    <w:rsid w:val="00462C17"/>
    <w:rsid w:val="00462C99"/>
    <w:rsid w:val="004640D2"/>
    <w:rsid w:val="00466ABE"/>
    <w:rsid w:val="00466B16"/>
    <w:rsid w:val="00466F91"/>
    <w:rsid w:val="004670F8"/>
    <w:rsid w:val="00467804"/>
    <w:rsid w:val="00470A7E"/>
    <w:rsid w:val="00470CBD"/>
    <w:rsid w:val="00472689"/>
    <w:rsid w:val="004731DC"/>
    <w:rsid w:val="004735F5"/>
    <w:rsid w:val="00473796"/>
    <w:rsid w:val="00475433"/>
    <w:rsid w:val="004757C4"/>
    <w:rsid w:val="00476B1B"/>
    <w:rsid w:val="0047722A"/>
    <w:rsid w:val="00480BE6"/>
    <w:rsid w:val="00481F74"/>
    <w:rsid w:val="00482911"/>
    <w:rsid w:val="0048344B"/>
    <w:rsid w:val="00484160"/>
    <w:rsid w:val="00484618"/>
    <w:rsid w:val="004847CB"/>
    <w:rsid w:val="00485BAD"/>
    <w:rsid w:val="00485DEB"/>
    <w:rsid w:val="00486166"/>
    <w:rsid w:val="00486537"/>
    <w:rsid w:val="00486BB6"/>
    <w:rsid w:val="00487549"/>
    <w:rsid w:val="004879CD"/>
    <w:rsid w:val="00487EB5"/>
    <w:rsid w:val="004901C2"/>
    <w:rsid w:val="004904FD"/>
    <w:rsid w:val="00490AF4"/>
    <w:rsid w:val="00492387"/>
    <w:rsid w:val="00492AD1"/>
    <w:rsid w:val="0049314E"/>
    <w:rsid w:val="00493170"/>
    <w:rsid w:val="00493667"/>
    <w:rsid w:val="00493C51"/>
    <w:rsid w:val="00494158"/>
    <w:rsid w:val="00494F48"/>
    <w:rsid w:val="00496332"/>
    <w:rsid w:val="0049644B"/>
    <w:rsid w:val="00496606"/>
    <w:rsid w:val="0049729B"/>
    <w:rsid w:val="004A3B97"/>
    <w:rsid w:val="004A506B"/>
    <w:rsid w:val="004A598B"/>
    <w:rsid w:val="004A5CD1"/>
    <w:rsid w:val="004A5CFD"/>
    <w:rsid w:val="004A5D62"/>
    <w:rsid w:val="004A69D1"/>
    <w:rsid w:val="004B449B"/>
    <w:rsid w:val="004B4E6E"/>
    <w:rsid w:val="004B5116"/>
    <w:rsid w:val="004B5A8D"/>
    <w:rsid w:val="004B5B2F"/>
    <w:rsid w:val="004B6CBE"/>
    <w:rsid w:val="004B7382"/>
    <w:rsid w:val="004B742C"/>
    <w:rsid w:val="004B7F17"/>
    <w:rsid w:val="004C042C"/>
    <w:rsid w:val="004C0891"/>
    <w:rsid w:val="004C1787"/>
    <w:rsid w:val="004C17DE"/>
    <w:rsid w:val="004C18CE"/>
    <w:rsid w:val="004C2EAB"/>
    <w:rsid w:val="004C32FA"/>
    <w:rsid w:val="004C3624"/>
    <w:rsid w:val="004C4263"/>
    <w:rsid w:val="004C55A9"/>
    <w:rsid w:val="004C7501"/>
    <w:rsid w:val="004C7CE9"/>
    <w:rsid w:val="004C7D32"/>
    <w:rsid w:val="004D0CCF"/>
    <w:rsid w:val="004D1818"/>
    <w:rsid w:val="004D219D"/>
    <w:rsid w:val="004D22FA"/>
    <w:rsid w:val="004D24FC"/>
    <w:rsid w:val="004D253B"/>
    <w:rsid w:val="004D26F8"/>
    <w:rsid w:val="004D2F9B"/>
    <w:rsid w:val="004D3DFC"/>
    <w:rsid w:val="004D3EF1"/>
    <w:rsid w:val="004D411C"/>
    <w:rsid w:val="004D46EE"/>
    <w:rsid w:val="004D527C"/>
    <w:rsid w:val="004D5746"/>
    <w:rsid w:val="004D641B"/>
    <w:rsid w:val="004D6998"/>
    <w:rsid w:val="004D75B8"/>
    <w:rsid w:val="004D7F48"/>
    <w:rsid w:val="004E0986"/>
    <w:rsid w:val="004E1724"/>
    <w:rsid w:val="004E18CD"/>
    <w:rsid w:val="004E2AEA"/>
    <w:rsid w:val="004E2D51"/>
    <w:rsid w:val="004E3695"/>
    <w:rsid w:val="004E4B88"/>
    <w:rsid w:val="004E4D6D"/>
    <w:rsid w:val="004E5F72"/>
    <w:rsid w:val="004E64CB"/>
    <w:rsid w:val="004E66B6"/>
    <w:rsid w:val="004E6E0B"/>
    <w:rsid w:val="004E6E7E"/>
    <w:rsid w:val="004E729E"/>
    <w:rsid w:val="004E7D0B"/>
    <w:rsid w:val="004E7D44"/>
    <w:rsid w:val="004F06D8"/>
    <w:rsid w:val="004F0EF1"/>
    <w:rsid w:val="004F26D3"/>
    <w:rsid w:val="004F2A9A"/>
    <w:rsid w:val="004F3BB7"/>
    <w:rsid w:val="004F46BE"/>
    <w:rsid w:val="004F485D"/>
    <w:rsid w:val="004F4DE8"/>
    <w:rsid w:val="004F716C"/>
    <w:rsid w:val="004F7571"/>
    <w:rsid w:val="004F7CE4"/>
    <w:rsid w:val="004F7E4E"/>
    <w:rsid w:val="004F7FEF"/>
    <w:rsid w:val="00500978"/>
    <w:rsid w:val="00501693"/>
    <w:rsid w:val="005021C4"/>
    <w:rsid w:val="00502869"/>
    <w:rsid w:val="00502F9D"/>
    <w:rsid w:val="005031E7"/>
    <w:rsid w:val="00503743"/>
    <w:rsid w:val="00503938"/>
    <w:rsid w:val="00503DDE"/>
    <w:rsid w:val="00504427"/>
    <w:rsid w:val="00504E86"/>
    <w:rsid w:val="0050501A"/>
    <w:rsid w:val="00505E48"/>
    <w:rsid w:val="005069FD"/>
    <w:rsid w:val="00506D2F"/>
    <w:rsid w:val="005070A8"/>
    <w:rsid w:val="0051048B"/>
    <w:rsid w:val="00511192"/>
    <w:rsid w:val="0051137F"/>
    <w:rsid w:val="0051215E"/>
    <w:rsid w:val="00512339"/>
    <w:rsid w:val="005123A3"/>
    <w:rsid w:val="00512B49"/>
    <w:rsid w:val="00512FCF"/>
    <w:rsid w:val="00513B0D"/>
    <w:rsid w:val="00513D8E"/>
    <w:rsid w:val="0051566E"/>
    <w:rsid w:val="00515A47"/>
    <w:rsid w:val="0051612D"/>
    <w:rsid w:val="00516425"/>
    <w:rsid w:val="005165DE"/>
    <w:rsid w:val="00517A74"/>
    <w:rsid w:val="00517B1C"/>
    <w:rsid w:val="005205DF"/>
    <w:rsid w:val="005207C8"/>
    <w:rsid w:val="005209A7"/>
    <w:rsid w:val="00520BDE"/>
    <w:rsid w:val="00520E25"/>
    <w:rsid w:val="00520FE4"/>
    <w:rsid w:val="005211FA"/>
    <w:rsid w:val="005223E8"/>
    <w:rsid w:val="00523131"/>
    <w:rsid w:val="005235CB"/>
    <w:rsid w:val="0052392C"/>
    <w:rsid w:val="00523E89"/>
    <w:rsid w:val="00523FC5"/>
    <w:rsid w:val="005245AE"/>
    <w:rsid w:val="00524A86"/>
    <w:rsid w:val="00524F25"/>
    <w:rsid w:val="005256CC"/>
    <w:rsid w:val="0052701B"/>
    <w:rsid w:val="005270A6"/>
    <w:rsid w:val="005278B4"/>
    <w:rsid w:val="00527D32"/>
    <w:rsid w:val="00530276"/>
    <w:rsid w:val="00530722"/>
    <w:rsid w:val="005322C1"/>
    <w:rsid w:val="005323E6"/>
    <w:rsid w:val="00532663"/>
    <w:rsid w:val="005327C7"/>
    <w:rsid w:val="00532E2A"/>
    <w:rsid w:val="00533C51"/>
    <w:rsid w:val="00533E67"/>
    <w:rsid w:val="0053456D"/>
    <w:rsid w:val="0053493B"/>
    <w:rsid w:val="00534ED1"/>
    <w:rsid w:val="0053507A"/>
    <w:rsid w:val="00535099"/>
    <w:rsid w:val="005354A3"/>
    <w:rsid w:val="0053566A"/>
    <w:rsid w:val="00535A0A"/>
    <w:rsid w:val="005368F7"/>
    <w:rsid w:val="005376F2"/>
    <w:rsid w:val="00537A41"/>
    <w:rsid w:val="005408B6"/>
    <w:rsid w:val="00541A53"/>
    <w:rsid w:val="00542F2A"/>
    <w:rsid w:val="00544847"/>
    <w:rsid w:val="00544BAE"/>
    <w:rsid w:val="00544CF8"/>
    <w:rsid w:val="00545549"/>
    <w:rsid w:val="00545728"/>
    <w:rsid w:val="00545FDC"/>
    <w:rsid w:val="0054712E"/>
    <w:rsid w:val="0054745E"/>
    <w:rsid w:val="00547AE8"/>
    <w:rsid w:val="00547C4F"/>
    <w:rsid w:val="00550839"/>
    <w:rsid w:val="00550A97"/>
    <w:rsid w:val="00550E83"/>
    <w:rsid w:val="0055112B"/>
    <w:rsid w:val="00551798"/>
    <w:rsid w:val="00551DA4"/>
    <w:rsid w:val="00552FC3"/>
    <w:rsid w:val="0055321A"/>
    <w:rsid w:val="00553F70"/>
    <w:rsid w:val="005552A4"/>
    <w:rsid w:val="00555425"/>
    <w:rsid w:val="00555B2E"/>
    <w:rsid w:val="00555D31"/>
    <w:rsid w:val="005566B3"/>
    <w:rsid w:val="0055685A"/>
    <w:rsid w:val="0055719E"/>
    <w:rsid w:val="00560DC3"/>
    <w:rsid w:val="00560F74"/>
    <w:rsid w:val="00561070"/>
    <w:rsid w:val="005611DB"/>
    <w:rsid w:val="00561D9F"/>
    <w:rsid w:val="005634AA"/>
    <w:rsid w:val="00563B99"/>
    <w:rsid w:val="005640EC"/>
    <w:rsid w:val="00564B0F"/>
    <w:rsid w:val="00564CB5"/>
    <w:rsid w:val="0056634E"/>
    <w:rsid w:val="005667E6"/>
    <w:rsid w:val="00567028"/>
    <w:rsid w:val="005709E6"/>
    <w:rsid w:val="005710A8"/>
    <w:rsid w:val="00571574"/>
    <w:rsid w:val="00571A9E"/>
    <w:rsid w:val="00571B0F"/>
    <w:rsid w:val="00572BC8"/>
    <w:rsid w:val="0057315D"/>
    <w:rsid w:val="005739D3"/>
    <w:rsid w:val="00573AEF"/>
    <w:rsid w:val="00574196"/>
    <w:rsid w:val="00575292"/>
    <w:rsid w:val="00575647"/>
    <w:rsid w:val="00575738"/>
    <w:rsid w:val="00576503"/>
    <w:rsid w:val="005765F3"/>
    <w:rsid w:val="005769F9"/>
    <w:rsid w:val="00576D7D"/>
    <w:rsid w:val="00576FB1"/>
    <w:rsid w:val="005774B6"/>
    <w:rsid w:val="00580053"/>
    <w:rsid w:val="00580186"/>
    <w:rsid w:val="00580E8C"/>
    <w:rsid w:val="00581A41"/>
    <w:rsid w:val="00582994"/>
    <w:rsid w:val="00584B9E"/>
    <w:rsid w:val="005863EB"/>
    <w:rsid w:val="0058644E"/>
    <w:rsid w:val="00586746"/>
    <w:rsid w:val="00586AA9"/>
    <w:rsid w:val="00587FB9"/>
    <w:rsid w:val="00590D09"/>
    <w:rsid w:val="005925B2"/>
    <w:rsid w:val="005940E5"/>
    <w:rsid w:val="00594443"/>
    <w:rsid w:val="00594593"/>
    <w:rsid w:val="00594ABD"/>
    <w:rsid w:val="00594CD6"/>
    <w:rsid w:val="00594E33"/>
    <w:rsid w:val="005951F5"/>
    <w:rsid w:val="005959C1"/>
    <w:rsid w:val="0059631C"/>
    <w:rsid w:val="00597B84"/>
    <w:rsid w:val="00597E21"/>
    <w:rsid w:val="005A0C41"/>
    <w:rsid w:val="005A1313"/>
    <w:rsid w:val="005A1529"/>
    <w:rsid w:val="005A1E08"/>
    <w:rsid w:val="005A38F2"/>
    <w:rsid w:val="005A4159"/>
    <w:rsid w:val="005A41BC"/>
    <w:rsid w:val="005A423D"/>
    <w:rsid w:val="005A4EEE"/>
    <w:rsid w:val="005A59F6"/>
    <w:rsid w:val="005A5D8C"/>
    <w:rsid w:val="005A6C04"/>
    <w:rsid w:val="005A6FEF"/>
    <w:rsid w:val="005A760C"/>
    <w:rsid w:val="005A7BFD"/>
    <w:rsid w:val="005B3142"/>
    <w:rsid w:val="005B4353"/>
    <w:rsid w:val="005B504E"/>
    <w:rsid w:val="005B562E"/>
    <w:rsid w:val="005B604B"/>
    <w:rsid w:val="005C0702"/>
    <w:rsid w:val="005C0AB8"/>
    <w:rsid w:val="005C0F98"/>
    <w:rsid w:val="005C1DF8"/>
    <w:rsid w:val="005C1E26"/>
    <w:rsid w:val="005C228B"/>
    <w:rsid w:val="005C28D8"/>
    <w:rsid w:val="005C3A57"/>
    <w:rsid w:val="005C430E"/>
    <w:rsid w:val="005C546F"/>
    <w:rsid w:val="005C5953"/>
    <w:rsid w:val="005C5EBD"/>
    <w:rsid w:val="005C5F1D"/>
    <w:rsid w:val="005C6A8E"/>
    <w:rsid w:val="005C72F6"/>
    <w:rsid w:val="005C735C"/>
    <w:rsid w:val="005C73CC"/>
    <w:rsid w:val="005C7C2C"/>
    <w:rsid w:val="005C7DD1"/>
    <w:rsid w:val="005D0381"/>
    <w:rsid w:val="005D0E48"/>
    <w:rsid w:val="005D1AEC"/>
    <w:rsid w:val="005D20DD"/>
    <w:rsid w:val="005D2168"/>
    <w:rsid w:val="005D2544"/>
    <w:rsid w:val="005D2800"/>
    <w:rsid w:val="005D2DCF"/>
    <w:rsid w:val="005D2E52"/>
    <w:rsid w:val="005D2E78"/>
    <w:rsid w:val="005D39ED"/>
    <w:rsid w:val="005D3A67"/>
    <w:rsid w:val="005D4013"/>
    <w:rsid w:val="005D43D3"/>
    <w:rsid w:val="005D4D9D"/>
    <w:rsid w:val="005D54B5"/>
    <w:rsid w:val="005D562D"/>
    <w:rsid w:val="005D5B1A"/>
    <w:rsid w:val="005D5B70"/>
    <w:rsid w:val="005D5E59"/>
    <w:rsid w:val="005D5E99"/>
    <w:rsid w:val="005D6C76"/>
    <w:rsid w:val="005D7BC6"/>
    <w:rsid w:val="005D7BF0"/>
    <w:rsid w:val="005E1C69"/>
    <w:rsid w:val="005E2615"/>
    <w:rsid w:val="005E3171"/>
    <w:rsid w:val="005E32D3"/>
    <w:rsid w:val="005E4733"/>
    <w:rsid w:val="005E4BE7"/>
    <w:rsid w:val="005E631B"/>
    <w:rsid w:val="005E640C"/>
    <w:rsid w:val="005E6B33"/>
    <w:rsid w:val="005E7062"/>
    <w:rsid w:val="005E764D"/>
    <w:rsid w:val="005E7D1E"/>
    <w:rsid w:val="005F01F4"/>
    <w:rsid w:val="005F02E4"/>
    <w:rsid w:val="005F2050"/>
    <w:rsid w:val="005F51F6"/>
    <w:rsid w:val="005F59E7"/>
    <w:rsid w:val="005F5AE6"/>
    <w:rsid w:val="005F5BAC"/>
    <w:rsid w:val="005F5C32"/>
    <w:rsid w:val="005F652D"/>
    <w:rsid w:val="005F663E"/>
    <w:rsid w:val="005F7178"/>
    <w:rsid w:val="005F731B"/>
    <w:rsid w:val="006004EE"/>
    <w:rsid w:val="00600A54"/>
    <w:rsid w:val="00601C57"/>
    <w:rsid w:val="00601FBD"/>
    <w:rsid w:val="00603158"/>
    <w:rsid w:val="00603C7E"/>
    <w:rsid w:val="006071F7"/>
    <w:rsid w:val="00607D79"/>
    <w:rsid w:val="00607E4A"/>
    <w:rsid w:val="00610005"/>
    <w:rsid w:val="00610DB0"/>
    <w:rsid w:val="00611A6C"/>
    <w:rsid w:val="0061221B"/>
    <w:rsid w:val="00612F6A"/>
    <w:rsid w:val="0061340A"/>
    <w:rsid w:val="00613A67"/>
    <w:rsid w:val="00614E61"/>
    <w:rsid w:val="00615F4E"/>
    <w:rsid w:val="006160CF"/>
    <w:rsid w:val="00617037"/>
    <w:rsid w:val="0061752E"/>
    <w:rsid w:val="0062049B"/>
    <w:rsid w:val="006205FD"/>
    <w:rsid w:val="006206F6"/>
    <w:rsid w:val="00620B4D"/>
    <w:rsid w:val="006215ED"/>
    <w:rsid w:val="00623245"/>
    <w:rsid w:val="00623460"/>
    <w:rsid w:val="0062377A"/>
    <w:rsid w:val="006244F7"/>
    <w:rsid w:val="00625986"/>
    <w:rsid w:val="0062739A"/>
    <w:rsid w:val="006273FA"/>
    <w:rsid w:val="006275D1"/>
    <w:rsid w:val="00627630"/>
    <w:rsid w:val="006278FF"/>
    <w:rsid w:val="00627BDF"/>
    <w:rsid w:val="00627EDA"/>
    <w:rsid w:val="006301FA"/>
    <w:rsid w:val="00631598"/>
    <w:rsid w:val="0063188F"/>
    <w:rsid w:val="0063229F"/>
    <w:rsid w:val="00632308"/>
    <w:rsid w:val="006325A3"/>
    <w:rsid w:val="00632EED"/>
    <w:rsid w:val="0063319F"/>
    <w:rsid w:val="00634E93"/>
    <w:rsid w:val="006379A3"/>
    <w:rsid w:val="00637BAB"/>
    <w:rsid w:val="00637CF4"/>
    <w:rsid w:val="00637D8C"/>
    <w:rsid w:val="00637E0F"/>
    <w:rsid w:val="0064007E"/>
    <w:rsid w:val="006404DC"/>
    <w:rsid w:val="006405A4"/>
    <w:rsid w:val="00640DA8"/>
    <w:rsid w:val="0064105F"/>
    <w:rsid w:val="006420C6"/>
    <w:rsid w:val="006421F9"/>
    <w:rsid w:val="0064353B"/>
    <w:rsid w:val="006443D4"/>
    <w:rsid w:val="00644B43"/>
    <w:rsid w:val="00645B9E"/>
    <w:rsid w:val="0064639A"/>
    <w:rsid w:val="006475FF"/>
    <w:rsid w:val="0064793B"/>
    <w:rsid w:val="00650724"/>
    <w:rsid w:val="00650D0D"/>
    <w:rsid w:val="00650F39"/>
    <w:rsid w:val="0065166A"/>
    <w:rsid w:val="00651AD9"/>
    <w:rsid w:val="00652B6D"/>
    <w:rsid w:val="00652E7C"/>
    <w:rsid w:val="006539DC"/>
    <w:rsid w:val="00653E81"/>
    <w:rsid w:val="0065474D"/>
    <w:rsid w:val="006547FA"/>
    <w:rsid w:val="00655184"/>
    <w:rsid w:val="00655DA6"/>
    <w:rsid w:val="00655F37"/>
    <w:rsid w:val="00657469"/>
    <w:rsid w:val="00657CB0"/>
    <w:rsid w:val="00657D04"/>
    <w:rsid w:val="00657E0B"/>
    <w:rsid w:val="00660066"/>
    <w:rsid w:val="0066008C"/>
    <w:rsid w:val="00661F72"/>
    <w:rsid w:val="0066232A"/>
    <w:rsid w:val="00662528"/>
    <w:rsid w:val="00662839"/>
    <w:rsid w:val="006632BF"/>
    <w:rsid w:val="006633B5"/>
    <w:rsid w:val="00663CDB"/>
    <w:rsid w:val="00665642"/>
    <w:rsid w:val="00666C89"/>
    <w:rsid w:val="0066701D"/>
    <w:rsid w:val="0066724D"/>
    <w:rsid w:val="00670B27"/>
    <w:rsid w:val="00673880"/>
    <w:rsid w:val="00674125"/>
    <w:rsid w:val="0067464D"/>
    <w:rsid w:val="00674A34"/>
    <w:rsid w:val="00674E48"/>
    <w:rsid w:val="00674EF8"/>
    <w:rsid w:val="00675AB9"/>
    <w:rsid w:val="00675FF0"/>
    <w:rsid w:val="00676298"/>
    <w:rsid w:val="0067649D"/>
    <w:rsid w:val="006769B2"/>
    <w:rsid w:val="00676BC5"/>
    <w:rsid w:val="006804EA"/>
    <w:rsid w:val="006806B4"/>
    <w:rsid w:val="00681583"/>
    <w:rsid w:val="00681C41"/>
    <w:rsid w:val="00681FE6"/>
    <w:rsid w:val="00682062"/>
    <w:rsid w:val="006837D1"/>
    <w:rsid w:val="006838D4"/>
    <w:rsid w:val="00683AD2"/>
    <w:rsid w:val="00683E96"/>
    <w:rsid w:val="00684783"/>
    <w:rsid w:val="0068491E"/>
    <w:rsid w:val="00685684"/>
    <w:rsid w:val="00685AA0"/>
    <w:rsid w:val="00685CB4"/>
    <w:rsid w:val="00686458"/>
    <w:rsid w:val="00686EC4"/>
    <w:rsid w:val="00687273"/>
    <w:rsid w:val="00687416"/>
    <w:rsid w:val="006901E0"/>
    <w:rsid w:val="006917F0"/>
    <w:rsid w:val="00691A52"/>
    <w:rsid w:val="0069251C"/>
    <w:rsid w:val="00692A9D"/>
    <w:rsid w:val="006932E9"/>
    <w:rsid w:val="006934C0"/>
    <w:rsid w:val="00693730"/>
    <w:rsid w:val="00693901"/>
    <w:rsid w:val="00693D31"/>
    <w:rsid w:val="00693DD3"/>
    <w:rsid w:val="00694390"/>
    <w:rsid w:val="00694712"/>
    <w:rsid w:val="006949AC"/>
    <w:rsid w:val="00694F6A"/>
    <w:rsid w:val="00695639"/>
    <w:rsid w:val="006961BD"/>
    <w:rsid w:val="0069740C"/>
    <w:rsid w:val="006A09AA"/>
    <w:rsid w:val="006A0F72"/>
    <w:rsid w:val="006A165A"/>
    <w:rsid w:val="006A20B9"/>
    <w:rsid w:val="006A22AE"/>
    <w:rsid w:val="006A3839"/>
    <w:rsid w:val="006A3A52"/>
    <w:rsid w:val="006A41AA"/>
    <w:rsid w:val="006A46D1"/>
    <w:rsid w:val="006A4F9B"/>
    <w:rsid w:val="006A6598"/>
    <w:rsid w:val="006A6BEC"/>
    <w:rsid w:val="006A6C9F"/>
    <w:rsid w:val="006A6FC7"/>
    <w:rsid w:val="006A774F"/>
    <w:rsid w:val="006A7BC9"/>
    <w:rsid w:val="006B0ADF"/>
    <w:rsid w:val="006B1306"/>
    <w:rsid w:val="006B1A73"/>
    <w:rsid w:val="006B2FD4"/>
    <w:rsid w:val="006B3C15"/>
    <w:rsid w:val="006B4109"/>
    <w:rsid w:val="006B4195"/>
    <w:rsid w:val="006B4832"/>
    <w:rsid w:val="006B555A"/>
    <w:rsid w:val="006B673E"/>
    <w:rsid w:val="006B6F9B"/>
    <w:rsid w:val="006B7B23"/>
    <w:rsid w:val="006C09FD"/>
    <w:rsid w:val="006C1935"/>
    <w:rsid w:val="006C2917"/>
    <w:rsid w:val="006C3881"/>
    <w:rsid w:val="006C3D4A"/>
    <w:rsid w:val="006C3F2C"/>
    <w:rsid w:val="006C45CB"/>
    <w:rsid w:val="006C505D"/>
    <w:rsid w:val="006C61A3"/>
    <w:rsid w:val="006C66A2"/>
    <w:rsid w:val="006C6A24"/>
    <w:rsid w:val="006C7FD6"/>
    <w:rsid w:val="006D0279"/>
    <w:rsid w:val="006D166D"/>
    <w:rsid w:val="006D33F3"/>
    <w:rsid w:val="006D469E"/>
    <w:rsid w:val="006D4C77"/>
    <w:rsid w:val="006D4E25"/>
    <w:rsid w:val="006D4E44"/>
    <w:rsid w:val="006D609E"/>
    <w:rsid w:val="006D6EDB"/>
    <w:rsid w:val="006D7433"/>
    <w:rsid w:val="006E13AE"/>
    <w:rsid w:val="006E214A"/>
    <w:rsid w:val="006E234D"/>
    <w:rsid w:val="006E2725"/>
    <w:rsid w:val="006E2843"/>
    <w:rsid w:val="006E362B"/>
    <w:rsid w:val="006E3794"/>
    <w:rsid w:val="006E46A2"/>
    <w:rsid w:val="006E4909"/>
    <w:rsid w:val="006E4B0C"/>
    <w:rsid w:val="006E5169"/>
    <w:rsid w:val="006E53F2"/>
    <w:rsid w:val="006E67B9"/>
    <w:rsid w:val="006E6FB1"/>
    <w:rsid w:val="006E7179"/>
    <w:rsid w:val="006E7E31"/>
    <w:rsid w:val="006F06D1"/>
    <w:rsid w:val="006F10EE"/>
    <w:rsid w:val="006F2BC1"/>
    <w:rsid w:val="006F2DCC"/>
    <w:rsid w:val="006F312D"/>
    <w:rsid w:val="006F457B"/>
    <w:rsid w:val="006F6153"/>
    <w:rsid w:val="006F6787"/>
    <w:rsid w:val="006F692A"/>
    <w:rsid w:val="006F7826"/>
    <w:rsid w:val="00700703"/>
    <w:rsid w:val="00701389"/>
    <w:rsid w:val="007020EC"/>
    <w:rsid w:val="00702E50"/>
    <w:rsid w:val="007033D1"/>
    <w:rsid w:val="007035F4"/>
    <w:rsid w:val="00704596"/>
    <w:rsid w:val="007045D0"/>
    <w:rsid w:val="0070496A"/>
    <w:rsid w:val="00704B26"/>
    <w:rsid w:val="00704B95"/>
    <w:rsid w:val="007057B1"/>
    <w:rsid w:val="00705941"/>
    <w:rsid w:val="00706ADE"/>
    <w:rsid w:val="00706F5A"/>
    <w:rsid w:val="00707124"/>
    <w:rsid w:val="007106CA"/>
    <w:rsid w:val="00710F27"/>
    <w:rsid w:val="00712355"/>
    <w:rsid w:val="00712A01"/>
    <w:rsid w:val="00712AF5"/>
    <w:rsid w:val="00712CDE"/>
    <w:rsid w:val="00712FCD"/>
    <w:rsid w:val="007138D0"/>
    <w:rsid w:val="0071417F"/>
    <w:rsid w:val="00714537"/>
    <w:rsid w:val="007149D2"/>
    <w:rsid w:val="00714ED0"/>
    <w:rsid w:val="007152B0"/>
    <w:rsid w:val="007154BD"/>
    <w:rsid w:val="00715A66"/>
    <w:rsid w:val="00715D36"/>
    <w:rsid w:val="00715F6C"/>
    <w:rsid w:val="0071699C"/>
    <w:rsid w:val="00720B1B"/>
    <w:rsid w:val="00721843"/>
    <w:rsid w:val="00721D64"/>
    <w:rsid w:val="00721EA2"/>
    <w:rsid w:val="00722BD7"/>
    <w:rsid w:val="0072350E"/>
    <w:rsid w:val="007237A5"/>
    <w:rsid w:val="00723E57"/>
    <w:rsid w:val="00724464"/>
    <w:rsid w:val="0072458E"/>
    <w:rsid w:val="007248DA"/>
    <w:rsid w:val="007250E3"/>
    <w:rsid w:val="007255C7"/>
    <w:rsid w:val="00725B47"/>
    <w:rsid w:val="00726D4D"/>
    <w:rsid w:val="00727752"/>
    <w:rsid w:val="007325E7"/>
    <w:rsid w:val="00732950"/>
    <w:rsid w:val="0073350E"/>
    <w:rsid w:val="0073404D"/>
    <w:rsid w:val="00734068"/>
    <w:rsid w:val="00735DF8"/>
    <w:rsid w:val="007366AE"/>
    <w:rsid w:val="007367AF"/>
    <w:rsid w:val="00736961"/>
    <w:rsid w:val="00736A43"/>
    <w:rsid w:val="00736F8A"/>
    <w:rsid w:val="00737575"/>
    <w:rsid w:val="00740832"/>
    <w:rsid w:val="00740B58"/>
    <w:rsid w:val="00742ACE"/>
    <w:rsid w:val="00743D69"/>
    <w:rsid w:val="007443A3"/>
    <w:rsid w:val="00744485"/>
    <w:rsid w:val="007459E1"/>
    <w:rsid w:val="0074604C"/>
    <w:rsid w:val="007463B5"/>
    <w:rsid w:val="00746939"/>
    <w:rsid w:val="00746BF2"/>
    <w:rsid w:val="00746DBE"/>
    <w:rsid w:val="00747918"/>
    <w:rsid w:val="00747D74"/>
    <w:rsid w:val="00747DEA"/>
    <w:rsid w:val="007510C1"/>
    <w:rsid w:val="007518D7"/>
    <w:rsid w:val="00751CA0"/>
    <w:rsid w:val="00752AFD"/>
    <w:rsid w:val="00753589"/>
    <w:rsid w:val="00753F5C"/>
    <w:rsid w:val="00754425"/>
    <w:rsid w:val="00754F80"/>
    <w:rsid w:val="00755044"/>
    <w:rsid w:val="00756406"/>
    <w:rsid w:val="0075704B"/>
    <w:rsid w:val="007572A0"/>
    <w:rsid w:val="00757D89"/>
    <w:rsid w:val="007614C3"/>
    <w:rsid w:val="00761657"/>
    <w:rsid w:val="00762B39"/>
    <w:rsid w:val="00762C2B"/>
    <w:rsid w:val="00762DA2"/>
    <w:rsid w:val="00764BF0"/>
    <w:rsid w:val="0076578A"/>
    <w:rsid w:val="00766810"/>
    <w:rsid w:val="00766C17"/>
    <w:rsid w:val="007678C7"/>
    <w:rsid w:val="0076797F"/>
    <w:rsid w:val="00767A4A"/>
    <w:rsid w:val="00767D15"/>
    <w:rsid w:val="00770E3D"/>
    <w:rsid w:val="00772D7C"/>
    <w:rsid w:val="00774789"/>
    <w:rsid w:val="00774988"/>
    <w:rsid w:val="00774A14"/>
    <w:rsid w:val="00774C77"/>
    <w:rsid w:val="00775007"/>
    <w:rsid w:val="007758FB"/>
    <w:rsid w:val="00775B29"/>
    <w:rsid w:val="00775B46"/>
    <w:rsid w:val="00775C84"/>
    <w:rsid w:val="0077658D"/>
    <w:rsid w:val="00777256"/>
    <w:rsid w:val="007803D9"/>
    <w:rsid w:val="007815A9"/>
    <w:rsid w:val="0078189C"/>
    <w:rsid w:val="007824C8"/>
    <w:rsid w:val="00784354"/>
    <w:rsid w:val="007847F4"/>
    <w:rsid w:val="00784866"/>
    <w:rsid w:val="00784EBD"/>
    <w:rsid w:val="00785C51"/>
    <w:rsid w:val="00785F7B"/>
    <w:rsid w:val="0078639A"/>
    <w:rsid w:val="00786F09"/>
    <w:rsid w:val="007904B4"/>
    <w:rsid w:val="00790DFA"/>
    <w:rsid w:val="00791471"/>
    <w:rsid w:val="007916F7"/>
    <w:rsid w:val="007919E2"/>
    <w:rsid w:val="00791B15"/>
    <w:rsid w:val="00792435"/>
    <w:rsid w:val="0079298A"/>
    <w:rsid w:val="00792A75"/>
    <w:rsid w:val="00792DBF"/>
    <w:rsid w:val="00793461"/>
    <w:rsid w:val="00793886"/>
    <w:rsid w:val="007938EE"/>
    <w:rsid w:val="00795925"/>
    <w:rsid w:val="00795DA0"/>
    <w:rsid w:val="00796CE2"/>
    <w:rsid w:val="00797CCC"/>
    <w:rsid w:val="007A04F1"/>
    <w:rsid w:val="007A0524"/>
    <w:rsid w:val="007A1143"/>
    <w:rsid w:val="007A13D7"/>
    <w:rsid w:val="007A249E"/>
    <w:rsid w:val="007A2DCB"/>
    <w:rsid w:val="007A3E4A"/>
    <w:rsid w:val="007A4899"/>
    <w:rsid w:val="007A4C60"/>
    <w:rsid w:val="007A5380"/>
    <w:rsid w:val="007A5B5F"/>
    <w:rsid w:val="007A6B95"/>
    <w:rsid w:val="007A71B8"/>
    <w:rsid w:val="007A71B9"/>
    <w:rsid w:val="007A74CE"/>
    <w:rsid w:val="007B0847"/>
    <w:rsid w:val="007B0AF3"/>
    <w:rsid w:val="007B0B1A"/>
    <w:rsid w:val="007B235F"/>
    <w:rsid w:val="007B2F81"/>
    <w:rsid w:val="007B342D"/>
    <w:rsid w:val="007B4ACF"/>
    <w:rsid w:val="007B57F2"/>
    <w:rsid w:val="007B5A31"/>
    <w:rsid w:val="007B5CE9"/>
    <w:rsid w:val="007B616D"/>
    <w:rsid w:val="007B6434"/>
    <w:rsid w:val="007B658F"/>
    <w:rsid w:val="007C0690"/>
    <w:rsid w:val="007C08A5"/>
    <w:rsid w:val="007C1165"/>
    <w:rsid w:val="007C13A8"/>
    <w:rsid w:val="007C1763"/>
    <w:rsid w:val="007C260E"/>
    <w:rsid w:val="007C2F1B"/>
    <w:rsid w:val="007C3964"/>
    <w:rsid w:val="007C3B13"/>
    <w:rsid w:val="007C3EC8"/>
    <w:rsid w:val="007C4181"/>
    <w:rsid w:val="007C4BB6"/>
    <w:rsid w:val="007C64BB"/>
    <w:rsid w:val="007C6D4D"/>
    <w:rsid w:val="007C7203"/>
    <w:rsid w:val="007D0E0C"/>
    <w:rsid w:val="007D1234"/>
    <w:rsid w:val="007D13BE"/>
    <w:rsid w:val="007D1EE6"/>
    <w:rsid w:val="007D1FBA"/>
    <w:rsid w:val="007D341D"/>
    <w:rsid w:val="007D3C76"/>
    <w:rsid w:val="007D48DF"/>
    <w:rsid w:val="007D53DB"/>
    <w:rsid w:val="007D5DA0"/>
    <w:rsid w:val="007D606D"/>
    <w:rsid w:val="007D6092"/>
    <w:rsid w:val="007D62C5"/>
    <w:rsid w:val="007D7471"/>
    <w:rsid w:val="007D7FE1"/>
    <w:rsid w:val="007E0419"/>
    <w:rsid w:val="007E0D90"/>
    <w:rsid w:val="007E1C87"/>
    <w:rsid w:val="007E1DB3"/>
    <w:rsid w:val="007E219F"/>
    <w:rsid w:val="007E29D9"/>
    <w:rsid w:val="007E29FA"/>
    <w:rsid w:val="007E43EE"/>
    <w:rsid w:val="007E636C"/>
    <w:rsid w:val="007E66DD"/>
    <w:rsid w:val="007E6753"/>
    <w:rsid w:val="007E6902"/>
    <w:rsid w:val="007E6A27"/>
    <w:rsid w:val="007E745A"/>
    <w:rsid w:val="007F016E"/>
    <w:rsid w:val="007F0ED1"/>
    <w:rsid w:val="007F1741"/>
    <w:rsid w:val="007F196D"/>
    <w:rsid w:val="007F1AE0"/>
    <w:rsid w:val="007F1F1C"/>
    <w:rsid w:val="007F3321"/>
    <w:rsid w:val="007F3573"/>
    <w:rsid w:val="007F41B6"/>
    <w:rsid w:val="007F487A"/>
    <w:rsid w:val="007F4CDD"/>
    <w:rsid w:val="007F6E36"/>
    <w:rsid w:val="00800534"/>
    <w:rsid w:val="00801ED8"/>
    <w:rsid w:val="008028EE"/>
    <w:rsid w:val="0080422B"/>
    <w:rsid w:val="0080466C"/>
    <w:rsid w:val="0080556A"/>
    <w:rsid w:val="00806324"/>
    <w:rsid w:val="00810BBA"/>
    <w:rsid w:val="00811DF0"/>
    <w:rsid w:val="00812739"/>
    <w:rsid w:val="00813F13"/>
    <w:rsid w:val="00813F31"/>
    <w:rsid w:val="00814951"/>
    <w:rsid w:val="008159C9"/>
    <w:rsid w:val="00816A36"/>
    <w:rsid w:val="008170C5"/>
    <w:rsid w:val="00820B8A"/>
    <w:rsid w:val="00820FE5"/>
    <w:rsid w:val="008211EC"/>
    <w:rsid w:val="008214C5"/>
    <w:rsid w:val="00821813"/>
    <w:rsid w:val="008219CE"/>
    <w:rsid w:val="00821DDD"/>
    <w:rsid w:val="00822035"/>
    <w:rsid w:val="00822E0E"/>
    <w:rsid w:val="0082316F"/>
    <w:rsid w:val="00823DCB"/>
    <w:rsid w:val="00824387"/>
    <w:rsid w:val="008244C6"/>
    <w:rsid w:val="008244F7"/>
    <w:rsid w:val="00824DF5"/>
    <w:rsid w:val="008257A5"/>
    <w:rsid w:val="00827B0D"/>
    <w:rsid w:val="00827E21"/>
    <w:rsid w:val="00830010"/>
    <w:rsid w:val="00830F78"/>
    <w:rsid w:val="00831AAC"/>
    <w:rsid w:val="00832622"/>
    <w:rsid w:val="00832633"/>
    <w:rsid w:val="0083294A"/>
    <w:rsid w:val="00833F07"/>
    <w:rsid w:val="00834557"/>
    <w:rsid w:val="008348BC"/>
    <w:rsid w:val="008356D8"/>
    <w:rsid w:val="00836067"/>
    <w:rsid w:val="008368C6"/>
    <w:rsid w:val="00836995"/>
    <w:rsid w:val="00836ED2"/>
    <w:rsid w:val="00837E43"/>
    <w:rsid w:val="00841144"/>
    <w:rsid w:val="00843F74"/>
    <w:rsid w:val="00846009"/>
    <w:rsid w:val="00847507"/>
    <w:rsid w:val="00850E89"/>
    <w:rsid w:val="008516A4"/>
    <w:rsid w:val="008518FA"/>
    <w:rsid w:val="00851B2F"/>
    <w:rsid w:val="00852DA0"/>
    <w:rsid w:val="00853D5C"/>
    <w:rsid w:val="00854E83"/>
    <w:rsid w:val="00855305"/>
    <w:rsid w:val="00855C4F"/>
    <w:rsid w:val="00856167"/>
    <w:rsid w:val="00856A4B"/>
    <w:rsid w:val="00856B4B"/>
    <w:rsid w:val="00857EE3"/>
    <w:rsid w:val="00860B49"/>
    <w:rsid w:val="00861210"/>
    <w:rsid w:val="008613AB"/>
    <w:rsid w:val="008615B4"/>
    <w:rsid w:val="0086208E"/>
    <w:rsid w:val="0086269A"/>
    <w:rsid w:val="00862F61"/>
    <w:rsid w:val="0086324F"/>
    <w:rsid w:val="00863EEA"/>
    <w:rsid w:val="008644FF"/>
    <w:rsid w:val="00864944"/>
    <w:rsid w:val="00865AC5"/>
    <w:rsid w:val="00865D1A"/>
    <w:rsid w:val="0087042D"/>
    <w:rsid w:val="008704F4"/>
    <w:rsid w:val="00870512"/>
    <w:rsid w:val="00871AA2"/>
    <w:rsid w:val="00872069"/>
    <w:rsid w:val="00872CFF"/>
    <w:rsid w:val="008738E1"/>
    <w:rsid w:val="00873F62"/>
    <w:rsid w:val="00874C3B"/>
    <w:rsid w:val="00877401"/>
    <w:rsid w:val="00877806"/>
    <w:rsid w:val="008802A4"/>
    <w:rsid w:val="00880A54"/>
    <w:rsid w:val="00880C3D"/>
    <w:rsid w:val="00881D43"/>
    <w:rsid w:val="00883687"/>
    <w:rsid w:val="00883975"/>
    <w:rsid w:val="00883B9F"/>
    <w:rsid w:val="00883DA9"/>
    <w:rsid w:val="008841C7"/>
    <w:rsid w:val="00884C6D"/>
    <w:rsid w:val="00886FD3"/>
    <w:rsid w:val="00887030"/>
    <w:rsid w:val="00887B9A"/>
    <w:rsid w:val="00890562"/>
    <w:rsid w:val="00891B9A"/>
    <w:rsid w:val="008926B8"/>
    <w:rsid w:val="008931E7"/>
    <w:rsid w:val="0089347E"/>
    <w:rsid w:val="00894204"/>
    <w:rsid w:val="00894A2C"/>
    <w:rsid w:val="00894E64"/>
    <w:rsid w:val="00894FAD"/>
    <w:rsid w:val="008950AC"/>
    <w:rsid w:val="00896321"/>
    <w:rsid w:val="008968D7"/>
    <w:rsid w:val="00896A1D"/>
    <w:rsid w:val="00897779"/>
    <w:rsid w:val="008A0583"/>
    <w:rsid w:val="008A0AE8"/>
    <w:rsid w:val="008A13B9"/>
    <w:rsid w:val="008A21AE"/>
    <w:rsid w:val="008A220C"/>
    <w:rsid w:val="008A305C"/>
    <w:rsid w:val="008A5897"/>
    <w:rsid w:val="008A6ABA"/>
    <w:rsid w:val="008A6E9B"/>
    <w:rsid w:val="008A78FB"/>
    <w:rsid w:val="008A7A68"/>
    <w:rsid w:val="008B0102"/>
    <w:rsid w:val="008B05D3"/>
    <w:rsid w:val="008B05E1"/>
    <w:rsid w:val="008B0E08"/>
    <w:rsid w:val="008B2A50"/>
    <w:rsid w:val="008B2E80"/>
    <w:rsid w:val="008B32DD"/>
    <w:rsid w:val="008B35C9"/>
    <w:rsid w:val="008B3A5C"/>
    <w:rsid w:val="008B668B"/>
    <w:rsid w:val="008C052B"/>
    <w:rsid w:val="008C06E6"/>
    <w:rsid w:val="008C160B"/>
    <w:rsid w:val="008C1BDD"/>
    <w:rsid w:val="008C21B6"/>
    <w:rsid w:val="008C237C"/>
    <w:rsid w:val="008C2E7C"/>
    <w:rsid w:val="008C2FCB"/>
    <w:rsid w:val="008C3D22"/>
    <w:rsid w:val="008C47AD"/>
    <w:rsid w:val="008C4EB4"/>
    <w:rsid w:val="008C4FE4"/>
    <w:rsid w:val="008C5F8B"/>
    <w:rsid w:val="008C600D"/>
    <w:rsid w:val="008C63A5"/>
    <w:rsid w:val="008C6B79"/>
    <w:rsid w:val="008D018C"/>
    <w:rsid w:val="008D0267"/>
    <w:rsid w:val="008D06DE"/>
    <w:rsid w:val="008D0ABF"/>
    <w:rsid w:val="008D20D5"/>
    <w:rsid w:val="008D24F0"/>
    <w:rsid w:val="008D261C"/>
    <w:rsid w:val="008D297E"/>
    <w:rsid w:val="008D4502"/>
    <w:rsid w:val="008D4750"/>
    <w:rsid w:val="008D619A"/>
    <w:rsid w:val="008D622A"/>
    <w:rsid w:val="008D63F4"/>
    <w:rsid w:val="008D789F"/>
    <w:rsid w:val="008D7D3C"/>
    <w:rsid w:val="008E15C2"/>
    <w:rsid w:val="008E2263"/>
    <w:rsid w:val="008E28BF"/>
    <w:rsid w:val="008E2DCA"/>
    <w:rsid w:val="008E37CD"/>
    <w:rsid w:val="008E48D7"/>
    <w:rsid w:val="008E5BCB"/>
    <w:rsid w:val="008E63DF"/>
    <w:rsid w:val="008E6670"/>
    <w:rsid w:val="008E66B6"/>
    <w:rsid w:val="008E6707"/>
    <w:rsid w:val="008E675C"/>
    <w:rsid w:val="008E728C"/>
    <w:rsid w:val="008E77E4"/>
    <w:rsid w:val="008F0156"/>
    <w:rsid w:val="008F046D"/>
    <w:rsid w:val="008F160C"/>
    <w:rsid w:val="008F1D26"/>
    <w:rsid w:val="008F27E4"/>
    <w:rsid w:val="008F302B"/>
    <w:rsid w:val="008F5C60"/>
    <w:rsid w:val="008F5D85"/>
    <w:rsid w:val="008F5E04"/>
    <w:rsid w:val="008F665A"/>
    <w:rsid w:val="008F6D55"/>
    <w:rsid w:val="008F78E6"/>
    <w:rsid w:val="008F7F27"/>
    <w:rsid w:val="009029BA"/>
    <w:rsid w:val="00903906"/>
    <w:rsid w:val="009041ED"/>
    <w:rsid w:val="009042B6"/>
    <w:rsid w:val="00904888"/>
    <w:rsid w:val="00904F9A"/>
    <w:rsid w:val="0090566C"/>
    <w:rsid w:val="00906098"/>
    <w:rsid w:val="00906150"/>
    <w:rsid w:val="009066B7"/>
    <w:rsid w:val="00907426"/>
    <w:rsid w:val="00910169"/>
    <w:rsid w:val="0091036E"/>
    <w:rsid w:val="00910478"/>
    <w:rsid w:val="00910ACC"/>
    <w:rsid w:val="00910B75"/>
    <w:rsid w:val="00911574"/>
    <w:rsid w:val="00911AD0"/>
    <w:rsid w:val="00911C19"/>
    <w:rsid w:val="00911DEB"/>
    <w:rsid w:val="00912FDE"/>
    <w:rsid w:val="009133F4"/>
    <w:rsid w:val="00915153"/>
    <w:rsid w:val="00915829"/>
    <w:rsid w:val="00915BBD"/>
    <w:rsid w:val="00915E19"/>
    <w:rsid w:val="0091651C"/>
    <w:rsid w:val="009169D5"/>
    <w:rsid w:val="00917795"/>
    <w:rsid w:val="00917DA9"/>
    <w:rsid w:val="009205ED"/>
    <w:rsid w:val="009240CB"/>
    <w:rsid w:val="009241DA"/>
    <w:rsid w:val="0092466C"/>
    <w:rsid w:val="009249E6"/>
    <w:rsid w:val="00924D2F"/>
    <w:rsid w:val="00926898"/>
    <w:rsid w:val="00926A7F"/>
    <w:rsid w:val="00927BDD"/>
    <w:rsid w:val="00927C83"/>
    <w:rsid w:val="00927C95"/>
    <w:rsid w:val="00927CFE"/>
    <w:rsid w:val="00927F9B"/>
    <w:rsid w:val="00931151"/>
    <w:rsid w:val="009314A3"/>
    <w:rsid w:val="009329B8"/>
    <w:rsid w:val="00932E43"/>
    <w:rsid w:val="00933B06"/>
    <w:rsid w:val="00933B98"/>
    <w:rsid w:val="00934D4D"/>
    <w:rsid w:val="00935002"/>
    <w:rsid w:val="009354BF"/>
    <w:rsid w:val="0093550D"/>
    <w:rsid w:val="00935B8D"/>
    <w:rsid w:val="00936170"/>
    <w:rsid w:val="009366A7"/>
    <w:rsid w:val="0093683D"/>
    <w:rsid w:val="00937B49"/>
    <w:rsid w:val="0094003F"/>
    <w:rsid w:val="0094012E"/>
    <w:rsid w:val="00940730"/>
    <w:rsid w:val="009411C1"/>
    <w:rsid w:val="0094171D"/>
    <w:rsid w:val="009417A5"/>
    <w:rsid w:val="0094394B"/>
    <w:rsid w:val="00944EF6"/>
    <w:rsid w:val="00944F1B"/>
    <w:rsid w:val="009450D1"/>
    <w:rsid w:val="00945731"/>
    <w:rsid w:val="00946DBD"/>
    <w:rsid w:val="009477EF"/>
    <w:rsid w:val="0094791A"/>
    <w:rsid w:val="00950FC8"/>
    <w:rsid w:val="00951C34"/>
    <w:rsid w:val="00951F0C"/>
    <w:rsid w:val="00952648"/>
    <w:rsid w:val="0095287E"/>
    <w:rsid w:val="00953943"/>
    <w:rsid w:val="00953D72"/>
    <w:rsid w:val="00954090"/>
    <w:rsid w:val="009542D6"/>
    <w:rsid w:val="00954CFD"/>
    <w:rsid w:val="009559D5"/>
    <w:rsid w:val="00957823"/>
    <w:rsid w:val="00957983"/>
    <w:rsid w:val="009600D6"/>
    <w:rsid w:val="00960494"/>
    <w:rsid w:val="00961AB4"/>
    <w:rsid w:val="00961C72"/>
    <w:rsid w:val="00962BEE"/>
    <w:rsid w:val="009634C6"/>
    <w:rsid w:val="009634DA"/>
    <w:rsid w:val="00963710"/>
    <w:rsid w:val="00963E39"/>
    <w:rsid w:val="00964C90"/>
    <w:rsid w:val="00964EFA"/>
    <w:rsid w:val="009652EC"/>
    <w:rsid w:val="00966147"/>
    <w:rsid w:val="00966931"/>
    <w:rsid w:val="00966B71"/>
    <w:rsid w:val="009670FD"/>
    <w:rsid w:val="00967631"/>
    <w:rsid w:val="00967AC7"/>
    <w:rsid w:val="00967E60"/>
    <w:rsid w:val="00967EEF"/>
    <w:rsid w:val="009705B6"/>
    <w:rsid w:val="009707BC"/>
    <w:rsid w:val="00970B02"/>
    <w:rsid w:val="009712C7"/>
    <w:rsid w:val="00971AFF"/>
    <w:rsid w:val="00972076"/>
    <w:rsid w:val="00972726"/>
    <w:rsid w:val="009729E5"/>
    <w:rsid w:val="00973D46"/>
    <w:rsid w:val="00975782"/>
    <w:rsid w:val="009759BA"/>
    <w:rsid w:val="00976124"/>
    <w:rsid w:val="009804CE"/>
    <w:rsid w:val="00981D4A"/>
    <w:rsid w:val="0098232D"/>
    <w:rsid w:val="009824EE"/>
    <w:rsid w:val="00982C7F"/>
    <w:rsid w:val="00982D92"/>
    <w:rsid w:val="00982F2A"/>
    <w:rsid w:val="00985176"/>
    <w:rsid w:val="00985181"/>
    <w:rsid w:val="009862E1"/>
    <w:rsid w:val="00986E7C"/>
    <w:rsid w:val="0098733E"/>
    <w:rsid w:val="0098743B"/>
    <w:rsid w:val="00990C65"/>
    <w:rsid w:val="0099105A"/>
    <w:rsid w:val="00992CD2"/>
    <w:rsid w:val="00993994"/>
    <w:rsid w:val="0099472C"/>
    <w:rsid w:val="00994A25"/>
    <w:rsid w:val="00995596"/>
    <w:rsid w:val="009962C0"/>
    <w:rsid w:val="00996BDC"/>
    <w:rsid w:val="00996CE8"/>
    <w:rsid w:val="00996DF2"/>
    <w:rsid w:val="009979C8"/>
    <w:rsid w:val="00997D87"/>
    <w:rsid w:val="009A028B"/>
    <w:rsid w:val="009A0DBC"/>
    <w:rsid w:val="009A1037"/>
    <w:rsid w:val="009A1600"/>
    <w:rsid w:val="009A1F56"/>
    <w:rsid w:val="009A3E36"/>
    <w:rsid w:val="009A536E"/>
    <w:rsid w:val="009A5D93"/>
    <w:rsid w:val="009A6D56"/>
    <w:rsid w:val="009A7315"/>
    <w:rsid w:val="009A7D57"/>
    <w:rsid w:val="009B26FA"/>
    <w:rsid w:val="009B383C"/>
    <w:rsid w:val="009B44B5"/>
    <w:rsid w:val="009B5650"/>
    <w:rsid w:val="009B5764"/>
    <w:rsid w:val="009B7B7A"/>
    <w:rsid w:val="009B7F41"/>
    <w:rsid w:val="009C0498"/>
    <w:rsid w:val="009C06E9"/>
    <w:rsid w:val="009C0A5F"/>
    <w:rsid w:val="009C114C"/>
    <w:rsid w:val="009C16FC"/>
    <w:rsid w:val="009C190C"/>
    <w:rsid w:val="009C1A93"/>
    <w:rsid w:val="009C1A98"/>
    <w:rsid w:val="009C3B76"/>
    <w:rsid w:val="009C3F2D"/>
    <w:rsid w:val="009C45B8"/>
    <w:rsid w:val="009C57A6"/>
    <w:rsid w:val="009C57B8"/>
    <w:rsid w:val="009C602F"/>
    <w:rsid w:val="009C62BA"/>
    <w:rsid w:val="009C66DD"/>
    <w:rsid w:val="009C6A24"/>
    <w:rsid w:val="009C6E3E"/>
    <w:rsid w:val="009C71F6"/>
    <w:rsid w:val="009D0153"/>
    <w:rsid w:val="009D0797"/>
    <w:rsid w:val="009D0C9C"/>
    <w:rsid w:val="009D0D62"/>
    <w:rsid w:val="009D102C"/>
    <w:rsid w:val="009D1856"/>
    <w:rsid w:val="009D1932"/>
    <w:rsid w:val="009D1D4A"/>
    <w:rsid w:val="009D2B03"/>
    <w:rsid w:val="009D2CA3"/>
    <w:rsid w:val="009D31D0"/>
    <w:rsid w:val="009D37D1"/>
    <w:rsid w:val="009D4771"/>
    <w:rsid w:val="009D5D17"/>
    <w:rsid w:val="009D6120"/>
    <w:rsid w:val="009D61A5"/>
    <w:rsid w:val="009D6E38"/>
    <w:rsid w:val="009D6F0B"/>
    <w:rsid w:val="009D73FC"/>
    <w:rsid w:val="009D7A86"/>
    <w:rsid w:val="009D7EE6"/>
    <w:rsid w:val="009D7F43"/>
    <w:rsid w:val="009D7F7D"/>
    <w:rsid w:val="009E096E"/>
    <w:rsid w:val="009E10C8"/>
    <w:rsid w:val="009E2404"/>
    <w:rsid w:val="009E24CF"/>
    <w:rsid w:val="009E2E50"/>
    <w:rsid w:val="009E4FBC"/>
    <w:rsid w:val="009E5E1B"/>
    <w:rsid w:val="009E5E7A"/>
    <w:rsid w:val="009E61AF"/>
    <w:rsid w:val="009E6939"/>
    <w:rsid w:val="009F0351"/>
    <w:rsid w:val="009F088D"/>
    <w:rsid w:val="009F108D"/>
    <w:rsid w:val="009F1566"/>
    <w:rsid w:val="009F169F"/>
    <w:rsid w:val="009F1FBB"/>
    <w:rsid w:val="009F377D"/>
    <w:rsid w:val="009F3D02"/>
    <w:rsid w:val="009F47B9"/>
    <w:rsid w:val="009F4966"/>
    <w:rsid w:val="009F4C0B"/>
    <w:rsid w:val="009F4F9E"/>
    <w:rsid w:val="009F598A"/>
    <w:rsid w:val="009F5B86"/>
    <w:rsid w:val="00A00109"/>
    <w:rsid w:val="00A007B9"/>
    <w:rsid w:val="00A00B02"/>
    <w:rsid w:val="00A01591"/>
    <w:rsid w:val="00A029A2"/>
    <w:rsid w:val="00A02A17"/>
    <w:rsid w:val="00A02B4D"/>
    <w:rsid w:val="00A03738"/>
    <w:rsid w:val="00A03B56"/>
    <w:rsid w:val="00A04AEA"/>
    <w:rsid w:val="00A065E2"/>
    <w:rsid w:val="00A06759"/>
    <w:rsid w:val="00A07F07"/>
    <w:rsid w:val="00A10412"/>
    <w:rsid w:val="00A10517"/>
    <w:rsid w:val="00A10CA7"/>
    <w:rsid w:val="00A10DFC"/>
    <w:rsid w:val="00A10FBE"/>
    <w:rsid w:val="00A1117B"/>
    <w:rsid w:val="00A112F8"/>
    <w:rsid w:val="00A113D5"/>
    <w:rsid w:val="00A1181D"/>
    <w:rsid w:val="00A13EAB"/>
    <w:rsid w:val="00A16BFB"/>
    <w:rsid w:val="00A16F3D"/>
    <w:rsid w:val="00A17C4C"/>
    <w:rsid w:val="00A17D83"/>
    <w:rsid w:val="00A20C1E"/>
    <w:rsid w:val="00A21371"/>
    <w:rsid w:val="00A222F9"/>
    <w:rsid w:val="00A22ED1"/>
    <w:rsid w:val="00A24060"/>
    <w:rsid w:val="00A248C6"/>
    <w:rsid w:val="00A24BAE"/>
    <w:rsid w:val="00A2504A"/>
    <w:rsid w:val="00A26A1F"/>
    <w:rsid w:val="00A2755D"/>
    <w:rsid w:val="00A27A2E"/>
    <w:rsid w:val="00A27B66"/>
    <w:rsid w:val="00A27D26"/>
    <w:rsid w:val="00A3067E"/>
    <w:rsid w:val="00A31391"/>
    <w:rsid w:val="00A3155F"/>
    <w:rsid w:val="00A32AB2"/>
    <w:rsid w:val="00A33777"/>
    <w:rsid w:val="00A34B77"/>
    <w:rsid w:val="00A355AF"/>
    <w:rsid w:val="00A356C7"/>
    <w:rsid w:val="00A35F67"/>
    <w:rsid w:val="00A36271"/>
    <w:rsid w:val="00A36A37"/>
    <w:rsid w:val="00A376BE"/>
    <w:rsid w:val="00A37B88"/>
    <w:rsid w:val="00A40519"/>
    <w:rsid w:val="00A40CD4"/>
    <w:rsid w:val="00A419D5"/>
    <w:rsid w:val="00A42A27"/>
    <w:rsid w:val="00A42BE5"/>
    <w:rsid w:val="00A4368D"/>
    <w:rsid w:val="00A43AF4"/>
    <w:rsid w:val="00A43B92"/>
    <w:rsid w:val="00A43E23"/>
    <w:rsid w:val="00A4421D"/>
    <w:rsid w:val="00A44461"/>
    <w:rsid w:val="00A447CF"/>
    <w:rsid w:val="00A4497A"/>
    <w:rsid w:val="00A4563C"/>
    <w:rsid w:val="00A4647F"/>
    <w:rsid w:val="00A465FD"/>
    <w:rsid w:val="00A46C1E"/>
    <w:rsid w:val="00A47490"/>
    <w:rsid w:val="00A47692"/>
    <w:rsid w:val="00A479BF"/>
    <w:rsid w:val="00A47B9A"/>
    <w:rsid w:val="00A50465"/>
    <w:rsid w:val="00A509A0"/>
    <w:rsid w:val="00A50B47"/>
    <w:rsid w:val="00A50F17"/>
    <w:rsid w:val="00A51085"/>
    <w:rsid w:val="00A516D1"/>
    <w:rsid w:val="00A52746"/>
    <w:rsid w:val="00A52956"/>
    <w:rsid w:val="00A532EE"/>
    <w:rsid w:val="00A535CC"/>
    <w:rsid w:val="00A53A9B"/>
    <w:rsid w:val="00A53F94"/>
    <w:rsid w:val="00A545F2"/>
    <w:rsid w:val="00A550AB"/>
    <w:rsid w:val="00A55373"/>
    <w:rsid w:val="00A5777E"/>
    <w:rsid w:val="00A60728"/>
    <w:rsid w:val="00A6121B"/>
    <w:rsid w:val="00A64FC6"/>
    <w:rsid w:val="00A656CC"/>
    <w:rsid w:val="00A65787"/>
    <w:rsid w:val="00A65EA5"/>
    <w:rsid w:val="00A66728"/>
    <w:rsid w:val="00A66F6F"/>
    <w:rsid w:val="00A678C2"/>
    <w:rsid w:val="00A67CF2"/>
    <w:rsid w:val="00A67DEE"/>
    <w:rsid w:val="00A67EB7"/>
    <w:rsid w:val="00A70DF2"/>
    <w:rsid w:val="00A711FD"/>
    <w:rsid w:val="00A71D56"/>
    <w:rsid w:val="00A720A0"/>
    <w:rsid w:val="00A721B5"/>
    <w:rsid w:val="00A723A7"/>
    <w:rsid w:val="00A72757"/>
    <w:rsid w:val="00A72829"/>
    <w:rsid w:val="00A74D3D"/>
    <w:rsid w:val="00A75576"/>
    <w:rsid w:val="00A75F02"/>
    <w:rsid w:val="00A7658A"/>
    <w:rsid w:val="00A76D67"/>
    <w:rsid w:val="00A77335"/>
    <w:rsid w:val="00A77401"/>
    <w:rsid w:val="00A779BC"/>
    <w:rsid w:val="00A77FBF"/>
    <w:rsid w:val="00A80FFD"/>
    <w:rsid w:val="00A81395"/>
    <w:rsid w:val="00A8149D"/>
    <w:rsid w:val="00A81710"/>
    <w:rsid w:val="00A82A16"/>
    <w:rsid w:val="00A82BA7"/>
    <w:rsid w:val="00A83182"/>
    <w:rsid w:val="00A83AD5"/>
    <w:rsid w:val="00A840B9"/>
    <w:rsid w:val="00A84375"/>
    <w:rsid w:val="00A84875"/>
    <w:rsid w:val="00A84AC5"/>
    <w:rsid w:val="00A84BF9"/>
    <w:rsid w:val="00A8507F"/>
    <w:rsid w:val="00A85B83"/>
    <w:rsid w:val="00A8697B"/>
    <w:rsid w:val="00A86B2F"/>
    <w:rsid w:val="00A870E4"/>
    <w:rsid w:val="00A87695"/>
    <w:rsid w:val="00A91212"/>
    <w:rsid w:val="00A915C9"/>
    <w:rsid w:val="00A91947"/>
    <w:rsid w:val="00A94165"/>
    <w:rsid w:val="00A94895"/>
    <w:rsid w:val="00A95201"/>
    <w:rsid w:val="00A956E3"/>
    <w:rsid w:val="00A95988"/>
    <w:rsid w:val="00A95C85"/>
    <w:rsid w:val="00A95E45"/>
    <w:rsid w:val="00A96837"/>
    <w:rsid w:val="00A96D2F"/>
    <w:rsid w:val="00A973F5"/>
    <w:rsid w:val="00A97A35"/>
    <w:rsid w:val="00AA00D5"/>
    <w:rsid w:val="00AA0779"/>
    <w:rsid w:val="00AA1CA3"/>
    <w:rsid w:val="00AA1EBB"/>
    <w:rsid w:val="00AA3248"/>
    <w:rsid w:val="00AA416A"/>
    <w:rsid w:val="00AA4428"/>
    <w:rsid w:val="00AA4791"/>
    <w:rsid w:val="00AA4A7D"/>
    <w:rsid w:val="00AA55DA"/>
    <w:rsid w:val="00AA5962"/>
    <w:rsid w:val="00AA5F9D"/>
    <w:rsid w:val="00AA6E7C"/>
    <w:rsid w:val="00AA79CB"/>
    <w:rsid w:val="00AB1038"/>
    <w:rsid w:val="00AB14A0"/>
    <w:rsid w:val="00AB3265"/>
    <w:rsid w:val="00AB39D4"/>
    <w:rsid w:val="00AB4759"/>
    <w:rsid w:val="00AB4B3D"/>
    <w:rsid w:val="00AB77B4"/>
    <w:rsid w:val="00AB7C61"/>
    <w:rsid w:val="00AC04BB"/>
    <w:rsid w:val="00AC0FD7"/>
    <w:rsid w:val="00AC1C6E"/>
    <w:rsid w:val="00AC23C8"/>
    <w:rsid w:val="00AC2729"/>
    <w:rsid w:val="00AC2AE6"/>
    <w:rsid w:val="00AC316C"/>
    <w:rsid w:val="00AC43C3"/>
    <w:rsid w:val="00AC4CE9"/>
    <w:rsid w:val="00AC4EDE"/>
    <w:rsid w:val="00AC501F"/>
    <w:rsid w:val="00AC6497"/>
    <w:rsid w:val="00AC663A"/>
    <w:rsid w:val="00AC7427"/>
    <w:rsid w:val="00AC7F6D"/>
    <w:rsid w:val="00AD08A1"/>
    <w:rsid w:val="00AD1020"/>
    <w:rsid w:val="00AD1B67"/>
    <w:rsid w:val="00AD2923"/>
    <w:rsid w:val="00AD2AB0"/>
    <w:rsid w:val="00AD3558"/>
    <w:rsid w:val="00AD3AA0"/>
    <w:rsid w:val="00AD4164"/>
    <w:rsid w:val="00AD43FD"/>
    <w:rsid w:val="00AD4405"/>
    <w:rsid w:val="00AD5CD7"/>
    <w:rsid w:val="00AD5E48"/>
    <w:rsid w:val="00AD746E"/>
    <w:rsid w:val="00AE0A7F"/>
    <w:rsid w:val="00AE0AAD"/>
    <w:rsid w:val="00AE11C4"/>
    <w:rsid w:val="00AE1358"/>
    <w:rsid w:val="00AE14C7"/>
    <w:rsid w:val="00AE21EF"/>
    <w:rsid w:val="00AE2323"/>
    <w:rsid w:val="00AE2A93"/>
    <w:rsid w:val="00AE41A7"/>
    <w:rsid w:val="00AE41C1"/>
    <w:rsid w:val="00AE4F65"/>
    <w:rsid w:val="00AE5020"/>
    <w:rsid w:val="00AE66C4"/>
    <w:rsid w:val="00AE6979"/>
    <w:rsid w:val="00AE7B73"/>
    <w:rsid w:val="00AE7E03"/>
    <w:rsid w:val="00AF07EE"/>
    <w:rsid w:val="00AF09CF"/>
    <w:rsid w:val="00AF0CB7"/>
    <w:rsid w:val="00AF1769"/>
    <w:rsid w:val="00AF2042"/>
    <w:rsid w:val="00AF3926"/>
    <w:rsid w:val="00AF4642"/>
    <w:rsid w:val="00AF5C17"/>
    <w:rsid w:val="00AF61A3"/>
    <w:rsid w:val="00AF6792"/>
    <w:rsid w:val="00B0033C"/>
    <w:rsid w:val="00B00657"/>
    <w:rsid w:val="00B02145"/>
    <w:rsid w:val="00B0233E"/>
    <w:rsid w:val="00B02DD0"/>
    <w:rsid w:val="00B03A92"/>
    <w:rsid w:val="00B057F1"/>
    <w:rsid w:val="00B05869"/>
    <w:rsid w:val="00B06195"/>
    <w:rsid w:val="00B06472"/>
    <w:rsid w:val="00B0676B"/>
    <w:rsid w:val="00B06A0D"/>
    <w:rsid w:val="00B0760C"/>
    <w:rsid w:val="00B07CDF"/>
    <w:rsid w:val="00B10227"/>
    <w:rsid w:val="00B1038F"/>
    <w:rsid w:val="00B105D2"/>
    <w:rsid w:val="00B10BEC"/>
    <w:rsid w:val="00B11BDD"/>
    <w:rsid w:val="00B11D56"/>
    <w:rsid w:val="00B125D1"/>
    <w:rsid w:val="00B14F79"/>
    <w:rsid w:val="00B158F9"/>
    <w:rsid w:val="00B16809"/>
    <w:rsid w:val="00B16B4F"/>
    <w:rsid w:val="00B17087"/>
    <w:rsid w:val="00B170EA"/>
    <w:rsid w:val="00B17FF4"/>
    <w:rsid w:val="00B20A88"/>
    <w:rsid w:val="00B2128E"/>
    <w:rsid w:val="00B21553"/>
    <w:rsid w:val="00B223F4"/>
    <w:rsid w:val="00B22868"/>
    <w:rsid w:val="00B22E2C"/>
    <w:rsid w:val="00B243E8"/>
    <w:rsid w:val="00B250EC"/>
    <w:rsid w:val="00B253F9"/>
    <w:rsid w:val="00B254E1"/>
    <w:rsid w:val="00B26960"/>
    <w:rsid w:val="00B26AC5"/>
    <w:rsid w:val="00B30882"/>
    <w:rsid w:val="00B30D2F"/>
    <w:rsid w:val="00B3329E"/>
    <w:rsid w:val="00B33378"/>
    <w:rsid w:val="00B34021"/>
    <w:rsid w:val="00B34281"/>
    <w:rsid w:val="00B35128"/>
    <w:rsid w:val="00B3538C"/>
    <w:rsid w:val="00B353C4"/>
    <w:rsid w:val="00B353CA"/>
    <w:rsid w:val="00B35BF1"/>
    <w:rsid w:val="00B369EE"/>
    <w:rsid w:val="00B37D54"/>
    <w:rsid w:val="00B40C1E"/>
    <w:rsid w:val="00B4110F"/>
    <w:rsid w:val="00B428A3"/>
    <w:rsid w:val="00B434F6"/>
    <w:rsid w:val="00B43B31"/>
    <w:rsid w:val="00B44832"/>
    <w:rsid w:val="00B44ED9"/>
    <w:rsid w:val="00B45101"/>
    <w:rsid w:val="00B46825"/>
    <w:rsid w:val="00B50073"/>
    <w:rsid w:val="00B50C9D"/>
    <w:rsid w:val="00B512D8"/>
    <w:rsid w:val="00B51BB1"/>
    <w:rsid w:val="00B522B3"/>
    <w:rsid w:val="00B524C6"/>
    <w:rsid w:val="00B524C8"/>
    <w:rsid w:val="00B5313D"/>
    <w:rsid w:val="00B53890"/>
    <w:rsid w:val="00B53C37"/>
    <w:rsid w:val="00B54147"/>
    <w:rsid w:val="00B54353"/>
    <w:rsid w:val="00B5450F"/>
    <w:rsid w:val="00B550EA"/>
    <w:rsid w:val="00B5541C"/>
    <w:rsid w:val="00B558BE"/>
    <w:rsid w:val="00B563EF"/>
    <w:rsid w:val="00B5646E"/>
    <w:rsid w:val="00B56D33"/>
    <w:rsid w:val="00B5742E"/>
    <w:rsid w:val="00B57F04"/>
    <w:rsid w:val="00B57F9B"/>
    <w:rsid w:val="00B603C3"/>
    <w:rsid w:val="00B604E0"/>
    <w:rsid w:val="00B60864"/>
    <w:rsid w:val="00B62376"/>
    <w:rsid w:val="00B63199"/>
    <w:rsid w:val="00B641DB"/>
    <w:rsid w:val="00B649A6"/>
    <w:rsid w:val="00B649C8"/>
    <w:rsid w:val="00B64D2A"/>
    <w:rsid w:val="00B655D5"/>
    <w:rsid w:val="00B66179"/>
    <w:rsid w:val="00B66397"/>
    <w:rsid w:val="00B66403"/>
    <w:rsid w:val="00B66BDC"/>
    <w:rsid w:val="00B67ECF"/>
    <w:rsid w:val="00B701ED"/>
    <w:rsid w:val="00B70901"/>
    <w:rsid w:val="00B70B4B"/>
    <w:rsid w:val="00B71471"/>
    <w:rsid w:val="00B7257F"/>
    <w:rsid w:val="00B72D0C"/>
    <w:rsid w:val="00B736ED"/>
    <w:rsid w:val="00B74FA2"/>
    <w:rsid w:val="00B751F5"/>
    <w:rsid w:val="00B75875"/>
    <w:rsid w:val="00B75A1D"/>
    <w:rsid w:val="00B76682"/>
    <w:rsid w:val="00B7788F"/>
    <w:rsid w:val="00B77DC7"/>
    <w:rsid w:val="00B801CC"/>
    <w:rsid w:val="00B8057B"/>
    <w:rsid w:val="00B80F0D"/>
    <w:rsid w:val="00B80F7B"/>
    <w:rsid w:val="00B82408"/>
    <w:rsid w:val="00B835E1"/>
    <w:rsid w:val="00B83B0E"/>
    <w:rsid w:val="00B83CD0"/>
    <w:rsid w:val="00B843E8"/>
    <w:rsid w:val="00B849EE"/>
    <w:rsid w:val="00B866C9"/>
    <w:rsid w:val="00B866F1"/>
    <w:rsid w:val="00B874D3"/>
    <w:rsid w:val="00B87957"/>
    <w:rsid w:val="00B90D46"/>
    <w:rsid w:val="00B91097"/>
    <w:rsid w:val="00B916F6"/>
    <w:rsid w:val="00B91765"/>
    <w:rsid w:val="00B9197C"/>
    <w:rsid w:val="00B927C8"/>
    <w:rsid w:val="00B92C18"/>
    <w:rsid w:val="00B92F76"/>
    <w:rsid w:val="00B94298"/>
    <w:rsid w:val="00B95426"/>
    <w:rsid w:val="00B9622F"/>
    <w:rsid w:val="00B97DAD"/>
    <w:rsid w:val="00BA04B2"/>
    <w:rsid w:val="00BA1FEB"/>
    <w:rsid w:val="00BA3264"/>
    <w:rsid w:val="00BA3C10"/>
    <w:rsid w:val="00BA486D"/>
    <w:rsid w:val="00BA49D7"/>
    <w:rsid w:val="00BA4E5D"/>
    <w:rsid w:val="00BA5445"/>
    <w:rsid w:val="00BA6DC8"/>
    <w:rsid w:val="00BA724B"/>
    <w:rsid w:val="00BB012F"/>
    <w:rsid w:val="00BB0BBB"/>
    <w:rsid w:val="00BB0E1B"/>
    <w:rsid w:val="00BB2223"/>
    <w:rsid w:val="00BB2C34"/>
    <w:rsid w:val="00BB3F8F"/>
    <w:rsid w:val="00BB4AFB"/>
    <w:rsid w:val="00BB605A"/>
    <w:rsid w:val="00BB6CA7"/>
    <w:rsid w:val="00BB6D8F"/>
    <w:rsid w:val="00BB6EE5"/>
    <w:rsid w:val="00BB74A2"/>
    <w:rsid w:val="00BB7F95"/>
    <w:rsid w:val="00BC015F"/>
    <w:rsid w:val="00BC0690"/>
    <w:rsid w:val="00BC06F2"/>
    <w:rsid w:val="00BC1195"/>
    <w:rsid w:val="00BC1D8D"/>
    <w:rsid w:val="00BC2273"/>
    <w:rsid w:val="00BC2B2A"/>
    <w:rsid w:val="00BC2D75"/>
    <w:rsid w:val="00BC33FF"/>
    <w:rsid w:val="00BC36AD"/>
    <w:rsid w:val="00BC4131"/>
    <w:rsid w:val="00BC5D84"/>
    <w:rsid w:val="00BC623B"/>
    <w:rsid w:val="00BC6C88"/>
    <w:rsid w:val="00BC6C96"/>
    <w:rsid w:val="00BC7C7D"/>
    <w:rsid w:val="00BD148D"/>
    <w:rsid w:val="00BD1F77"/>
    <w:rsid w:val="00BD2690"/>
    <w:rsid w:val="00BD2EE3"/>
    <w:rsid w:val="00BD31BA"/>
    <w:rsid w:val="00BD36D3"/>
    <w:rsid w:val="00BD40BC"/>
    <w:rsid w:val="00BD4407"/>
    <w:rsid w:val="00BD55CC"/>
    <w:rsid w:val="00BD6880"/>
    <w:rsid w:val="00BD6C9F"/>
    <w:rsid w:val="00BE087E"/>
    <w:rsid w:val="00BE0944"/>
    <w:rsid w:val="00BE0AEC"/>
    <w:rsid w:val="00BE2001"/>
    <w:rsid w:val="00BE3E14"/>
    <w:rsid w:val="00BE45A9"/>
    <w:rsid w:val="00BE4D94"/>
    <w:rsid w:val="00BE4F80"/>
    <w:rsid w:val="00BE608A"/>
    <w:rsid w:val="00BE6381"/>
    <w:rsid w:val="00BE6C29"/>
    <w:rsid w:val="00BE6E21"/>
    <w:rsid w:val="00BE6F09"/>
    <w:rsid w:val="00BE7044"/>
    <w:rsid w:val="00BE734F"/>
    <w:rsid w:val="00BE78DC"/>
    <w:rsid w:val="00BE7F97"/>
    <w:rsid w:val="00BF09B4"/>
    <w:rsid w:val="00BF0F12"/>
    <w:rsid w:val="00BF2291"/>
    <w:rsid w:val="00BF26A5"/>
    <w:rsid w:val="00BF281E"/>
    <w:rsid w:val="00BF292B"/>
    <w:rsid w:val="00BF393A"/>
    <w:rsid w:val="00BF3C10"/>
    <w:rsid w:val="00BF3D59"/>
    <w:rsid w:val="00BF4201"/>
    <w:rsid w:val="00BF536A"/>
    <w:rsid w:val="00BF58F6"/>
    <w:rsid w:val="00BF611D"/>
    <w:rsid w:val="00BF6FF8"/>
    <w:rsid w:val="00BF7502"/>
    <w:rsid w:val="00C01050"/>
    <w:rsid w:val="00C019F0"/>
    <w:rsid w:val="00C01C00"/>
    <w:rsid w:val="00C0292E"/>
    <w:rsid w:val="00C02C65"/>
    <w:rsid w:val="00C03212"/>
    <w:rsid w:val="00C033C0"/>
    <w:rsid w:val="00C04156"/>
    <w:rsid w:val="00C049F2"/>
    <w:rsid w:val="00C057B1"/>
    <w:rsid w:val="00C0715C"/>
    <w:rsid w:val="00C10C31"/>
    <w:rsid w:val="00C114E7"/>
    <w:rsid w:val="00C11668"/>
    <w:rsid w:val="00C12458"/>
    <w:rsid w:val="00C13180"/>
    <w:rsid w:val="00C13583"/>
    <w:rsid w:val="00C16883"/>
    <w:rsid w:val="00C16E35"/>
    <w:rsid w:val="00C177FB"/>
    <w:rsid w:val="00C179BE"/>
    <w:rsid w:val="00C20210"/>
    <w:rsid w:val="00C20A70"/>
    <w:rsid w:val="00C20C3A"/>
    <w:rsid w:val="00C20C4B"/>
    <w:rsid w:val="00C20E2E"/>
    <w:rsid w:val="00C20FDE"/>
    <w:rsid w:val="00C22512"/>
    <w:rsid w:val="00C22D6A"/>
    <w:rsid w:val="00C247AF"/>
    <w:rsid w:val="00C24C27"/>
    <w:rsid w:val="00C2516D"/>
    <w:rsid w:val="00C2696D"/>
    <w:rsid w:val="00C27CF3"/>
    <w:rsid w:val="00C30BDE"/>
    <w:rsid w:val="00C30D0D"/>
    <w:rsid w:val="00C3155A"/>
    <w:rsid w:val="00C31A26"/>
    <w:rsid w:val="00C31A9B"/>
    <w:rsid w:val="00C31AA4"/>
    <w:rsid w:val="00C31ECA"/>
    <w:rsid w:val="00C33E3C"/>
    <w:rsid w:val="00C34296"/>
    <w:rsid w:val="00C354D3"/>
    <w:rsid w:val="00C35A61"/>
    <w:rsid w:val="00C35C6F"/>
    <w:rsid w:val="00C35D1D"/>
    <w:rsid w:val="00C35E2C"/>
    <w:rsid w:val="00C3641E"/>
    <w:rsid w:val="00C36E13"/>
    <w:rsid w:val="00C3728A"/>
    <w:rsid w:val="00C40EAC"/>
    <w:rsid w:val="00C4125E"/>
    <w:rsid w:val="00C41D34"/>
    <w:rsid w:val="00C43386"/>
    <w:rsid w:val="00C43562"/>
    <w:rsid w:val="00C44009"/>
    <w:rsid w:val="00C442B3"/>
    <w:rsid w:val="00C445BA"/>
    <w:rsid w:val="00C44BE1"/>
    <w:rsid w:val="00C47015"/>
    <w:rsid w:val="00C50071"/>
    <w:rsid w:val="00C50679"/>
    <w:rsid w:val="00C50909"/>
    <w:rsid w:val="00C50B24"/>
    <w:rsid w:val="00C50F7C"/>
    <w:rsid w:val="00C511A2"/>
    <w:rsid w:val="00C52272"/>
    <w:rsid w:val="00C52951"/>
    <w:rsid w:val="00C52DD9"/>
    <w:rsid w:val="00C543B0"/>
    <w:rsid w:val="00C5483E"/>
    <w:rsid w:val="00C55E07"/>
    <w:rsid w:val="00C560AF"/>
    <w:rsid w:val="00C61D15"/>
    <w:rsid w:val="00C6300C"/>
    <w:rsid w:val="00C63531"/>
    <w:rsid w:val="00C63798"/>
    <w:rsid w:val="00C64337"/>
    <w:rsid w:val="00C646B3"/>
    <w:rsid w:val="00C64D75"/>
    <w:rsid w:val="00C66265"/>
    <w:rsid w:val="00C663BB"/>
    <w:rsid w:val="00C6659B"/>
    <w:rsid w:val="00C702EB"/>
    <w:rsid w:val="00C71722"/>
    <w:rsid w:val="00C7225B"/>
    <w:rsid w:val="00C72997"/>
    <w:rsid w:val="00C73359"/>
    <w:rsid w:val="00C758AE"/>
    <w:rsid w:val="00C762F7"/>
    <w:rsid w:val="00C76F0E"/>
    <w:rsid w:val="00C8015C"/>
    <w:rsid w:val="00C806AA"/>
    <w:rsid w:val="00C80910"/>
    <w:rsid w:val="00C8137D"/>
    <w:rsid w:val="00C81CD0"/>
    <w:rsid w:val="00C826B7"/>
    <w:rsid w:val="00C82D02"/>
    <w:rsid w:val="00C83F8E"/>
    <w:rsid w:val="00C8427B"/>
    <w:rsid w:val="00C845F7"/>
    <w:rsid w:val="00C8561B"/>
    <w:rsid w:val="00C85B43"/>
    <w:rsid w:val="00C8623C"/>
    <w:rsid w:val="00C8671B"/>
    <w:rsid w:val="00C905E3"/>
    <w:rsid w:val="00C90965"/>
    <w:rsid w:val="00C90DB8"/>
    <w:rsid w:val="00C91434"/>
    <w:rsid w:val="00C91930"/>
    <w:rsid w:val="00C91CFA"/>
    <w:rsid w:val="00C929B3"/>
    <w:rsid w:val="00C930DA"/>
    <w:rsid w:val="00C93CF7"/>
    <w:rsid w:val="00C94CFA"/>
    <w:rsid w:val="00C9503A"/>
    <w:rsid w:val="00C95207"/>
    <w:rsid w:val="00C959DA"/>
    <w:rsid w:val="00C95DEA"/>
    <w:rsid w:val="00C95E8E"/>
    <w:rsid w:val="00C96099"/>
    <w:rsid w:val="00C961EC"/>
    <w:rsid w:val="00C96D24"/>
    <w:rsid w:val="00C96DC6"/>
    <w:rsid w:val="00C973AC"/>
    <w:rsid w:val="00CA0574"/>
    <w:rsid w:val="00CA0A68"/>
    <w:rsid w:val="00CA1135"/>
    <w:rsid w:val="00CA42FD"/>
    <w:rsid w:val="00CA59FD"/>
    <w:rsid w:val="00CA6DB4"/>
    <w:rsid w:val="00CA7125"/>
    <w:rsid w:val="00CA7309"/>
    <w:rsid w:val="00CA7E67"/>
    <w:rsid w:val="00CB1421"/>
    <w:rsid w:val="00CB1775"/>
    <w:rsid w:val="00CB18DA"/>
    <w:rsid w:val="00CB2819"/>
    <w:rsid w:val="00CB2936"/>
    <w:rsid w:val="00CB34CC"/>
    <w:rsid w:val="00CB37B9"/>
    <w:rsid w:val="00CB4F6D"/>
    <w:rsid w:val="00CB5001"/>
    <w:rsid w:val="00CB6069"/>
    <w:rsid w:val="00CB6650"/>
    <w:rsid w:val="00CB71D5"/>
    <w:rsid w:val="00CB727A"/>
    <w:rsid w:val="00CB79A5"/>
    <w:rsid w:val="00CB7F71"/>
    <w:rsid w:val="00CC18C6"/>
    <w:rsid w:val="00CC24FC"/>
    <w:rsid w:val="00CC35FA"/>
    <w:rsid w:val="00CC3C58"/>
    <w:rsid w:val="00CC3D07"/>
    <w:rsid w:val="00CC3D0E"/>
    <w:rsid w:val="00CC48C4"/>
    <w:rsid w:val="00CC5B6E"/>
    <w:rsid w:val="00CC5E17"/>
    <w:rsid w:val="00CC68DE"/>
    <w:rsid w:val="00CC6F51"/>
    <w:rsid w:val="00CC6F7F"/>
    <w:rsid w:val="00CD028F"/>
    <w:rsid w:val="00CD0450"/>
    <w:rsid w:val="00CD11C9"/>
    <w:rsid w:val="00CD1427"/>
    <w:rsid w:val="00CD1632"/>
    <w:rsid w:val="00CD1BDD"/>
    <w:rsid w:val="00CD24F4"/>
    <w:rsid w:val="00CD29CE"/>
    <w:rsid w:val="00CD2A8E"/>
    <w:rsid w:val="00CD2D73"/>
    <w:rsid w:val="00CD31D5"/>
    <w:rsid w:val="00CD33B0"/>
    <w:rsid w:val="00CD3709"/>
    <w:rsid w:val="00CD3ABA"/>
    <w:rsid w:val="00CD479F"/>
    <w:rsid w:val="00CD47DD"/>
    <w:rsid w:val="00CD4F50"/>
    <w:rsid w:val="00CD5605"/>
    <w:rsid w:val="00CD56C0"/>
    <w:rsid w:val="00CD579D"/>
    <w:rsid w:val="00CD5B6A"/>
    <w:rsid w:val="00CD5EEC"/>
    <w:rsid w:val="00CD6A8A"/>
    <w:rsid w:val="00CD7EFA"/>
    <w:rsid w:val="00CE0BAE"/>
    <w:rsid w:val="00CE0C4E"/>
    <w:rsid w:val="00CE0E34"/>
    <w:rsid w:val="00CE1000"/>
    <w:rsid w:val="00CE14D7"/>
    <w:rsid w:val="00CE2223"/>
    <w:rsid w:val="00CE24F4"/>
    <w:rsid w:val="00CE26A9"/>
    <w:rsid w:val="00CE305A"/>
    <w:rsid w:val="00CE33C1"/>
    <w:rsid w:val="00CE347E"/>
    <w:rsid w:val="00CE3A82"/>
    <w:rsid w:val="00CE3B35"/>
    <w:rsid w:val="00CE3E8D"/>
    <w:rsid w:val="00CE43B5"/>
    <w:rsid w:val="00CE4DD9"/>
    <w:rsid w:val="00CE5686"/>
    <w:rsid w:val="00CE5CB8"/>
    <w:rsid w:val="00CE60AE"/>
    <w:rsid w:val="00CE6FD1"/>
    <w:rsid w:val="00CF0D9D"/>
    <w:rsid w:val="00CF1860"/>
    <w:rsid w:val="00CF315C"/>
    <w:rsid w:val="00CF37E2"/>
    <w:rsid w:val="00CF3E28"/>
    <w:rsid w:val="00CF4002"/>
    <w:rsid w:val="00CF44C7"/>
    <w:rsid w:val="00CF562D"/>
    <w:rsid w:val="00CF58DB"/>
    <w:rsid w:val="00CF5AB5"/>
    <w:rsid w:val="00CF69FB"/>
    <w:rsid w:val="00D006F7"/>
    <w:rsid w:val="00D01890"/>
    <w:rsid w:val="00D01972"/>
    <w:rsid w:val="00D027A4"/>
    <w:rsid w:val="00D030FB"/>
    <w:rsid w:val="00D03C4D"/>
    <w:rsid w:val="00D042DC"/>
    <w:rsid w:val="00D0472E"/>
    <w:rsid w:val="00D056DF"/>
    <w:rsid w:val="00D057BD"/>
    <w:rsid w:val="00D05ABC"/>
    <w:rsid w:val="00D073D0"/>
    <w:rsid w:val="00D0746D"/>
    <w:rsid w:val="00D07856"/>
    <w:rsid w:val="00D120E4"/>
    <w:rsid w:val="00D12643"/>
    <w:rsid w:val="00D13410"/>
    <w:rsid w:val="00D14544"/>
    <w:rsid w:val="00D14608"/>
    <w:rsid w:val="00D15594"/>
    <w:rsid w:val="00D15C86"/>
    <w:rsid w:val="00D15DEC"/>
    <w:rsid w:val="00D16765"/>
    <w:rsid w:val="00D16A49"/>
    <w:rsid w:val="00D17065"/>
    <w:rsid w:val="00D20217"/>
    <w:rsid w:val="00D210EE"/>
    <w:rsid w:val="00D21100"/>
    <w:rsid w:val="00D21B61"/>
    <w:rsid w:val="00D2227A"/>
    <w:rsid w:val="00D22505"/>
    <w:rsid w:val="00D226A8"/>
    <w:rsid w:val="00D22E85"/>
    <w:rsid w:val="00D22F8E"/>
    <w:rsid w:val="00D2392F"/>
    <w:rsid w:val="00D24F25"/>
    <w:rsid w:val="00D250A4"/>
    <w:rsid w:val="00D25769"/>
    <w:rsid w:val="00D273CE"/>
    <w:rsid w:val="00D300E8"/>
    <w:rsid w:val="00D310E7"/>
    <w:rsid w:val="00D31400"/>
    <w:rsid w:val="00D31A69"/>
    <w:rsid w:val="00D3234B"/>
    <w:rsid w:val="00D3299A"/>
    <w:rsid w:val="00D32F3F"/>
    <w:rsid w:val="00D33272"/>
    <w:rsid w:val="00D33C9C"/>
    <w:rsid w:val="00D33D01"/>
    <w:rsid w:val="00D3531E"/>
    <w:rsid w:val="00D358B5"/>
    <w:rsid w:val="00D358FE"/>
    <w:rsid w:val="00D35C22"/>
    <w:rsid w:val="00D36672"/>
    <w:rsid w:val="00D36DFA"/>
    <w:rsid w:val="00D3742C"/>
    <w:rsid w:val="00D377DF"/>
    <w:rsid w:val="00D37B02"/>
    <w:rsid w:val="00D37C81"/>
    <w:rsid w:val="00D37C93"/>
    <w:rsid w:val="00D41A71"/>
    <w:rsid w:val="00D41AE1"/>
    <w:rsid w:val="00D424AE"/>
    <w:rsid w:val="00D42F06"/>
    <w:rsid w:val="00D42F13"/>
    <w:rsid w:val="00D44600"/>
    <w:rsid w:val="00D44912"/>
    <w:rsid w:val="00D45756"/>
    <w:rsid w:val="00D4581D"/>
    <w:rsid w:val="00D45E92"/>
    <w:rsid w:val="00D4657A"/>
    <w:rsid w:val="00D4747D"/>
    <w:rsid w:val="00D478F6"/>
    <w:rsid w:val="00D47976"/>
    <w:rsid w:val="00D50342"/>
    <w:rsid w:val="00D5035B"/>
    <w:rsid w:val="00D504EB"/>
    <w:rsid w:val="00D51451"/>
    <w:rsid w:val="00D51BAA"/>
    <w:rsid w:val="00D52097"/>
    <w:rsid w:val="00D54111"/>
    <w:rsid w:val="00D54EB7"/>
    <w:rsid w:val="00D54F43"/>
    <w:rsid w:val="00D553A7"/>
    <w:rsid w:val="00D55533"/>
    <w:rsid w:val="00D555B4"/>
    <w:rsid w:val="00D55CEE"/>
    <w:rsid w:val="00D55E7C"/>
    <w:rsid w:val="00D560E1"/>
    <w:rsid w:val="00D5691B"/>
    <w:rsid w:val="00D575C5"/>
    <w:rsid w:val="00D577C9"/>
    <w:rsid w:val="00D578FD"/>
    <w:rsid w:val="00D57FE1"/>
    <w:rsid w:val="00D607B7"/>
    <w:rsid w:val="00D60B61"/>
    <w:rsid w:val="00D60D07"/>
    <w:rsid w:val="00D60D4C"/>
    <w:rsid w:val="00D610CE"/>
    <w:rsid w:val="00D61157"/>
    <w:rsid w:val="00D616B2"/>
    <w:rsid w:val="00D62545"/>
    <w:rsid w:val="00D62906"/>
    <w:rsid w:val="00D6450D"/>
    <w:rsid w:val="00D64AEE"/>
    <w:rsid w:val="00D67299"/>
    <w:rsid w:val="00D67483"/>
    <w:rsid w:val="00D714E2"/>
    <w:rsid w:val="00D71599"/>
    <w:rsid w:val="00D736A0"/>
    <w:rsid w:val="00D73F67"/>
    <w:rsid w:val="00D76576"/>
    <w:rsid w:val="00D779B9"/>
    <w:rsid w:val="00D779BA"/>
    <w:rsid w:val="00D804D8"/>
    <w:rsid w:val="00D80809"/>
    <w:rsid w:val="00D814BA"/>
    <w:rsid w:val="00D81B54"/>
    <w:rsid w:val="00D82711"/>
    <w:rsid w:val="00D82F66"/>
    <w:rsid w:val="00D83413"/>
    <w:rsid w:val="00D83713"/>
    <w:rsid w:val="00D83D22"/>
    <w:rsid w:val="00D844F1"/>
    <w:rsid w:val="00D84FBA"/>
    <w:rsid w:val="00D851B4"/>
    <w:rsid w:val="00D856AA"/>
    <w:rsid w:val="00D85CBE"/>
    <w:rsid w:val="00D86547"/>
    <w:rsid w:val="00D86CE4"/>
    <w:rsid w:val="00D877C1"/>
    <w:rsid w:val="00D87AFC"/>
    <w:rsid w:val="00D90444"/>
    <w:rsid w:val="00D90CC9"/>
    <w:rsid w:val="00D91C7C"/>
    <w:rsid w:val="00D92BE6"/>
    <w:rsid w:val="00D93750"/>
    <w:rsid w:val="00D947A3"/>
    <w:rsid w:val="00D95142"/>
    <w:rsid w:val="00D9550F"/>
    <w:rsid w:val="00D96FBC"/>
    <w:rsid w:val="00D973E1"/>
    <w:rsid w:val="00D977EF"/>
    <w:rsid w:val="00D97EC3"/>
    <w:rsid w:val="00DA0B30"/>
    <w:rsid w:val="00DA13C2"/>
    <w:rsid w:val="00DA282F"/>
    <w:rsid w:val="00DA2FDA"/>
    <w:rsid w:val="00DA367C"/>
    <w:rsid w:val="00DA3B23"/>
    <w:rsid w:val="00DA3EA6"/>
    <w:rsid w:val="00DA4CDE"/>
    <w:rsid w:val="00DA511D"/>
    <w:rsid w:val="00DA6BE1"/>
    <w:rsid w:val="00DA7ADF"/>
    <w:rsid w:val="00DB050A"/>
    <w:rsid w:val="00DB0740"/>
    <w:rsid w:val="00DB09F4"/>
    <w:rsid w:val="00DB17B4"/>
    <w:rsid w:val="00DB2123"/>
    <w:rsid w:val="00DB21EF"/>
    <w:rsid w:val="00DB25CE"/>
    <w:rsid w:val="00DB2AF2"/>
    <w:rsid w:val="00DB329A"/>
    <w:rsid w:val="00DB37FE"/>
    <w:rsid w:val="00DB44FA"/>
    <w:rsid w:val="00DB5569"/>
    <w:rsid w:val="00DB55E2"/>
    <w:rsid w:val="00DB5D08"/>
    <w:rsid w:val="00DB6229"/>
    <w:rsid w:val="00DB70B1"/>
    <w:rsid w:val="00DB7284"/>
    <w:rsid w:val="00DB75DE"/>
    <w:rsid w:val="00DC01D2"/>
    <w:rsid w:val="00DC02EA"/>
    <w:rsid w:val="00DC0371"/>
    <w:rsid w:val="00DC0410"/>
    <w:rsid w:val="00DC04AD"/>
    <w:rsid w:val="00DC38B1"/>
    <w:rsid w:val="00DC4AC7"/>
    <w:rsid w:val="00DC4DA0"/>
    <w:rsid w:val="00DC542C"/>
    <w:rsid w:val="00DC74FC"/>
    <w:rsid w:val="00DC7625"/>
    <w:rsid w:val="00DC781A"/>
    <w:rsid w:val="00DC7F24"/>
    <w:rsid w:val="00DD03A7"/>
    <w:rsid w:val="00DD0793"/>
    <w:rsid w:val="00DD13A8"/>
    <w:rsid w:val="00DD1BD8"/>
    <w:rsid w:val="00DD2CE8"/>
    <w:rsid w:val="00DD328A"/>
    <w:rsid w:val="00DD357B"/>
    <w:rsid w:val="00DD367B"/>
    <w:rsid w:val="00DD37AC"/>
    <w:rsid w:val="00DD4431"/>
    <w:rsid w:val="00DD44C8"/>
    <w:rsid w:val="00DD57E4"/>
    <w:rsid w:val="00DE0055"/>
    <w:rsid w:val="00DE186E"/>
    <w:rsid w:val="00DE2795"/>
    <w:rsid w:val="00DE3CC0"/>
    <w:rsid w:val="00DE4A63"/>
    <w:rsid w:val="00DE53E7"/>
    <w:rsid w:val="00DE56D5"/>
    <w:rsid w:val="00DF0D2F"/>
    <w:rsid w:val="00DF1B1A"/>
    <w:rsid w:val="00DF203E"/>
    <w:rsid w:val="00DF2AF1"/>
    <w:rsid w:val="00DF2BDB"/>
    <w:rsid w:val="00DF2E04"/>
    <w:rsid w:val="00DF36B2"/>
    <w:rsid w:val="00DF56A4"/>
    <w:rsid w:val="00DF5BE4"/>
    <w:rsid w:val="00DF5CD8"/>
    <w:rsid w:val="00DF5E1C"/>
    <w:rsid w:val="00DF61F8"/>
    <w:rsid w:val="00DF67B2"/>
    <w:rsid w:val="00DF67C3"/>
    <w:rsid w:val="00DF69DA"/>
    <w:rsid w:val="00DF6B56"/>
    <w:rsid w:val="00DF79EB"/>
    <w:rsid w:val="00DF7A49"/>
    <w:rsid w:val="00DF7F67"/>
    <w:rsid w:val="00E00A2D"/>
    <w:rsid w:val="00E015EC"/>
    <w:rsid w:val="00E015FF"/>
    <w:rsid w:val="00E016F0"/>
    <w:rsid w:val="00E01785"/>
    <w:rsid w:val="00E01F06"/>
    <w:rsid w:val="00E02044"/>
    <w:rsid w:val="00E0290B"/>
    <w:rsid w:val="00E02B45"/>
    <w:rsid w:val="00E02FBD"/>
    <w:rsid w:val="00E03B12"/>
    <w:rsid w:val="00E041D3"/>
    <w:rsid w:val="00E0483D"/>
    <w:rsid w:val="00E04BF1"/>
    <w:rsid w:val="00E050EF"/>
    <w:rsid w:val="00E064EA"/>
    <w:rsid w:val="00E07377"/>
    <w:rsid w:val="00E073D9"/>
    <w:rsid w:val="00E075E5"/>
    <w:rsid w:val="00E079EF"/>
    <w:rsid w:val="00E07DA0"/>
    <w:rsid w:val="00E07DB7"/>
    <w:rsid w:val="00E10219"/>
    <w:rsid w:val="00E111E9"/>
    <w:rsid w:val="00E115D1"/>
    <w:rsid w:val="00E11A8A"/>
    <w:rsid w:val="00E11B1B"/>
    <w:rsid w:val="00E12716"/>
    <w:rsid w:val="00E1285D"/>
    <w:rsid w:val="00E129D6"/>
    <w:rsid w:val="00E1309D"/>
    <w:rsid w:val="00E14274"/>
    <w:rsid w:val="00E14ACB"/>
    <w:rsid w:val="00E14BA5"/>
    <w:rsid w:val="00E14DFB"/>
    <w:rsid w:val="00E151B0"/>
    <w:rsid w:val="00E15773"/>
    <w:rsid w:val="00E16217"/>
    <w:rsid w:val="00E16235"/>
    <w:rsid w:val="00E16EA1"/>
    <w:rsid w:val="00E16EC8"/>
    <w:rsid w:val="00E17704"/>
    <w:rsid w:val="00E17E17"/>
    <w:rsid w:val="00E20244"/>
    <w:rsid w:val="00E207BF"/>
    <w:rsid w:val="00E207F8"/>
    <w:rsid w:val="00E208C7"/>
    <w:rsid w:val="00E208F8"/>
    <w:rsid w:val="00E21246"/>
    <w:rsid w:val="00E2147C"/>
    <w:rsid w:val="00E214CF"/>
    <w:rsid w:val="00E21C3D"/>
    <w:rsid w:val="00E229A8"/>
    <w:rsid w:val="00E2357D"/>
    <w:rsid w:val="00E23668"/>
    <w:rsid w:val="00E23B6A"/>
    <w:rsid w:val="00E23CDE"/>
    <w:rsid w:val="00E276F2"/>
    <w:rsid w:val="00E30390"/>
    <w:rsid w:val="00E30B75"/>
    <w:rsid w:val="00E310D8"/>
    <w:rsid w:val="00E31A92"/>
    <w:rsid w:val="00E31E64"/>
    <w:rsid w:val="00E31FD5"/>
    <w:rsid w:val="00E3233E"/>
    <w:rsid w:val="00E328B4"/>
    <w:rsid w:val="00E33F10"/>
    <w:rsid w:val="00E33FDB"/>
    <w:rsid w:val="00E34BA6"/>
    <w:rsid w:val="00E35B91"/>
    <w:rsid w:val="00E35E94"/>
    <w:rsid w:val="00E36509"/>
    <w:rsid w:val="00E36A19"/>
    <w:rsid w:val="00E37098"/>
    <w:rsid w:val="00E379D7"/>
    <w:rsid w:val="00E37DFF"/>
    <w:rsid w:val="00E401C1"/>
    <w:rsid w:val="00E40826"/>
    <w:rsid w:val="00E40B7C"/>
    <w:rsid w:val="00E40C2B"/>
    <w:rsid w:val="00E40FB2"/>
    <w:rsid w:val="00E41080"/>
    <w:rsid w:val="00E415A8"/>
    <w:rsid w:val="00E41B74"/>
    <w:rsid w:val="00E42A0A"/>
    <w:rsid w:val="00E4342E"/>
    <w:rsid w:val="00E435D1"/>
    <w:rsid w:val="00E43CC2"/>
    <w:rsid w:val="00E44014"/>
    <w:rsid w:val="00E44087"/>
    <w:rsid w:val="00E45994"/>
    <w:rsid w:val="00E46A11"/>
    <w:rsid w:val="00E50A4D"/>
    <w:rsid w:val="00E52C80"/>
    <w:rsid w:val="00E53093"/>
    <w:rsid w:val="00E54158"/>
    <w:rsid w:val="00E54322"/>
    <w:rsid w:val="00E5459E"/>
    <w:rsid w:val="00E54E59"/>
    <w:rsid w:val="00E54F3D"/>
    <w:rsid w:val="00E556EB"/>
    <w:rsid w:val="00E5577C"/>
    <w:rsid w:val="00E569A9"/>
    <w:rsid w:val="00E57413"/>
    <w:rsid w:val="00E576E9"/>
    <w:rsid w:val="00E600D8"/>
    <w:rsid w:val="00E60B52"/>
    <w:rsid w:val="00E6139A"/>
    <w:rsid w:val="00E61A7A"/>
    <w:rsid w:val="00E62449"/>
    <w:rsid w:val="00E626E1"/>
    <w:rsid w:val="00E636B1"/>
    <w:rsid w:val="00E63912"/>
    <w:rsid w:val="00E641A6"/>
    <w:rsid w:val="00E64638"/>
    <w:rsid w:val="00E65D7E"/>
    <w:rsid w:val="00E66BEF"/>
    <w:rsid w:val="00E66D51"/>
    <w:rsid w:val="00E66E4C"/>
    <w:rsid w:val="00E66FE9"/>
    <w:rsid w:val="00E672FF"/>
    <w:rsid w:val="00E67B04"/>
    <w:rsid w:val="00E70234"/>
    <w:rsid w:val="00E70A09"/>
    <w:rsid w:val="00E7122E"/>
    <w:rsid w:val="00E7196F"/>
    <w:rsid w:val="00E71A2E"/>
    <w:rsid w:val="00E71F9E"/>
    <w:rsid w:val="00E7249B"/>
    <w:rsid w:val="00E729EC"/>
    <w:rsid w:val="00E72BAD"/>
    <w:rsid w:val="00E7308B"/>
    <w:rsid w:val="00E73503"/>
    <w:rsid w:val="00E74469"/>
    <w:rsid w:val="00E75519"/>
    <w:rsid w:val="00E766EE"/>
    <w:rsid w:val="00E76CB8"/>
    <w:rsid w:val="00E81295"/>
    <w:rsid w:val="00E81630"/>
    <w:rsid w:val="00E816AF"/>
    <w:rsid w:val="00E81E6F"/>
    <w:rsid w:val="00E8299D"/>
    <w:rsid w:val="00E82B31"/>
    <w:rsid w:val="00E83EAE"/>
    <w:rsid w:val="00E840B0"/>
    <w:rsid w:val="00E86094"/>
    <w:rsid w:val="00E86EBE"/>
    <w:rsid w:val="00E8763F"/>
    <w:rsid w:val="00E87697"/>
    <w:rsid w:val="00E879E9"/>
    <w:rsid w:val="00E909D1"/>
    <w:rsid w:val="00E90D29"/>
    <w:rsid w:val="00E911AF"/>
    <w:rsid w:val="00E92594"/>
    <w:rsid w:val="00E92A0B"/>
    <w:rsid w:val="00E92A9E"/>
    <w:rsid w:val="00E931FC"/>
    <w:rsid w:val="00E933E2"/>
    <w:rsid w:val="00E9534B"/>
    <w:rsid w:val="00E95912"/>
    <w:rsid w:val="00E97247"/>
    <w:rsid w:val="00E97565"/>
    <w:rsid w:val="00E97FE7"/>
    <w:rsid w:val="00EA02EE"/>
    <w:rsid w:val="00EA072C"/>
    <w:rsid w:val="00EA22E5"/>
    <w:rsid w:val="00EA2BCD"/>
    <w:rsid w:val="00EA3921"/>
    <w:rsid w:val="00EA3BE4"/>
    <w:rsid w:val="00EA3F9C"/>
    <w:rsid w:val="00EA4C58"/>
    <w:rsid w:val="00EA4C90"/>
    <w:rsid w:val="00EA5065"/>
    <w:rsid w:val="00EA52B5"/>
    <w:rsid w:val="00EA554D"/>
    <w:rsid w:val="00EA5687"/>
    <w:rsid w:val="00EA5BBB"/>
    <w:rsid w:val="00EA5D47"/>
    <w:rsid w:val="00EA632D"/>
    <w:rsid w:val="00EA6CF0"/>
    <w:rsid w:val="00EA7C27"/>
    <w:rsid w:val="00EA7D7E"/>
    <w:rsid w:val="00EA7EB9"/>
    <w:rsid w:val="00EB00DF"/>
    <w:rsid w:val="00EB011A"/>
    <w:rsid w:val="00EB06ED"/>
    <w:rsid w:val="00EB088D"/>
    <w:rsid w:val="00EB1C5E"/>
    <w:rsid w:val="00EB230E"/>
    <w:rsid w:val="00EB2334"/>
    <w:rsid w:val="00EB2F66"/>
    <w:rsid w:val="00EB2FD2"/>
    <w:rsid w:val="00EB3246"/>
    <w:rsid w:val="00EB3395"/>
    <w:rsid w:val="00EB512E"/>
    <w:rsid w:val="00EB5C29"/>
    <w:rsid w:val="00EB5F9E"/>
    <w:rsid w:val="00EB5FB0"/>
    <w:rsid w:val="00EB6757"/>
    <w:rsid w:val="00EB6F74"/>
    <w:rsid w:val="00EB736A"/>
    <w:rsid w:val="00EB7B8A"/>
    <w:rsid w:val="00EB7ECD"/>
    <w:rsid w:val="00EC055A"/>
    <w:rsid w:val="00EC0E75"/>
    <w:rsid w:val="00EC1869"/>
    <w:rsid w:val="00EC192C"/>
    <w:rsid w:val="00EC2D24"/>
    <w:rsid w:val="00EC43FB"/>
    <w:rsid w:val="00EC49C6"/>
    <w:rsid w:val="00EC4FBE"/>
    <w:rsid w:val="00EC5080"/>
    <w:rsid w:val="00EC6324"/>
    <w:rsid w:val="00EC65CE"/>
    <w:rsid w:val="00EC686D"/>
    <w:rsid w:val="00EC6D52"/>
    <w:rsid w:val="00EC7B73"/>
    <w:rsid w:val="00ED0699"/>
    <w:rsid w:val="00ED0C57"/>
    <w:rsid w:val="00ED1783"/>
    <w:rsid w:val="00ED1FCB"/>
    <w:rsid w:val="00ED2DBD"/>
    <w:rsid w:val="00ED3CF2"/>
    <w:rsid w:val="00ED4271"/>
    <w:rsid w:val="00ED468F"/>
    <w:rsid w:val="00ED4A0C"/>
    <w:rsid w:val="00ED53EF"/>
    <w:rsid w:val="00ED55C4"/>
    <w:rsid w:val="00ED55FE"/>
    <w:rsid w:val="00ED5D5F"/>
    <w:rsid w:val="00ED5DE8"/>
    <w:rsid w:val="00ED77D3"/>
    <w:rsid w:val="00ED7892"/>
    <w:rsid w:val="00ED7B62"/>
    <w:rsid w:val="00ED7D57"/>
    <w:rsid w:val="00EE0025"/>
    <w:rsid w:val="00EE05DA"/>
    <w:rsid w:val="00EE1780"/>
    <w:rsid w:val="00EE1A93"/>
    <w:rsid w:val="00EE1F2E"/>
    <w:rsid w:val="00EE2F59"/>
    <w:rsid w:val="00EE32C8"/>
    <w:rsid w:val="00EE4158"/>
    <w:rsid w:val="00EE42C3"/>
    <w:rsid w:val="00EE4541"/>
    <w:rsid w:val="00EE4679"/>
    <w:rsid w:val="00EE5693"/>
    <w:rsid w:val="00EE60D2"/>
    <w:rsid w:val="00EE6B3D"/>
    <w:rsid w:val="00EE6CD7"/>
    <w:rsid w:val="00EE6FAD"/>
    <w:rsid w:val="00EE704E"/>
    <w:rsid w:val="00EE768D"/>
    <w:rsid w:val="00EE7E96"/>
    <w:rsid w:val="00EF0479"/>
    <w:rsid w:val="00EF0C1B"/>
    <w:rsid w:val="00EF0FFD"/>
    <w:rsid w:val="00EF152B"/>
    <w:rsid w:val="00EF1B5E"/>
    <w:rsid w:val="00EF3356"/>
    <w:rsid w:val="00EF44B6"/>
    <w:rsid w:val="00EF5769"/>
    <w:rsid w:val="00EF6491"/>
    <w:rsid w:val="00EF6A20"/>
    <w:rsid w:val="00EF6B25"/>
    <w:rsid w:val="00EF7A5D"/>
    <w:rsid w:val="00EF7BD4"/>
    <w:rsid w:val="00EF7D09"/>
    <w:rsid w:val="00F00078"/>
    <w:rsid w:val="00F001C7"/>
    <w:rsid w:val="00F00B6E"/>
    <w:rsid w:val="00F00B96"/>
    <w:rsid w:val="00F00FDF"/>
    <w:rsid w:val="00F0138E"/>
    <w:rsid w:val="00F01743"/>
    <w:rsid w:val="00F01AD1"/>
    <w:rsid w:val="00F01F5A"/>
    <w:rsid w:val="00F02194"/>
    <w:rsid w:val="00F02552"/>
    <w:rsid w:val="00F05964"/>
    <w:rsid w:val="00F066E2"/>
    <w:rsid w:val="00F06B62"/>
    <w:rsid w:val="00F06C5A"/>
    <w:rsid w:val="00F072C9"/>
    <w:rsid w:val="00F07736"/>
    <w:rsid w:val="00F105F9"/>
    <w:rsid w:val="00F10F4C"/>
    <w:rsid w:val="00F11603"/>
    <w:rsid w:val="00F11EC8"/>
    <w:rsid w:val="00F125EE"/>
    <w:rsid w:val="00F13773"/>
    <w:rsid w:val="00F13EC7"/>
    <w:rsid w:val="00F13FAE"/>
    <w:rsid w:val="00F14623"/>
    <w:rsid w:val="00F15E15"/>
    <w:rsid w:val="00F16C2A"/>
    <w:rsid w:val="00F17171"/>
    <w:rsid w:val="00F1722F"/>
    <w:rsid w:val="00F207DB"/>
    <w:rsid w:val="00F213B1"/>
    <w:rsid w:val="00F21894"/>
    <w:rsid w:val="00F2235B"/>
    <w:rsid w:val="00F22FFC"/>
    <w:rsid w:val="00F243DF"/>
    <w:rsid w:val="00F249F6"/>
    <w:rsid w:val="00F255DD"/>
    <w:rsid w:val="00F25CC3"/>
    <w:rsid w:val="00F2715A"/>
    <w:rsid w:val="00F274B3"/>
    <w:rsid w:val="00F27CEE"/>
    <w:rsid w:val="00F30936"/>
    <w:rsid w:val="00F3146F"/>
    <w:rsid w:val="00F3171F"/>
    <w:rsid w:val="00F32353"/>
    <w:rsid w:val="00F3240B"/>
    <w:rsid w:val="00F32704"/>
    <w:rsid w:val="00F33217"/>
    <w:rsid w:val="00F34370"/>
    <w:rsid w:val="00F3480A"/>
    <w:rsid w:val="00F35172"/>
    <w:rsid w:val="00F351B1"/>
    <w:rsid w:val="00F35470"/>
    <w:rsid w:val="00F3577D"/>
    <w:rsid w:val="00F35D75"/>
    <w:rsid w:val="00F3619A"/>
    <w:rsid w:val="00F36337"/>
    <w:rsid w:val="00F368FD"/>
    <w:rsid w:val="00F36EF8"/>
    <w:rsid w:val="00F3747B"/>
    <w:rsid w:val="00F37F9F"/>
    <w:rsid w:val="00F4186D"/>
    <w:rsid w:val="00F41AEE"/>
    <w:rsid w:val="00F4287A"/>
    <w:rsid w:val="00F4388D"/>
    <w:rsid w:val="00F43966"/>
    <w:rsid w:val="00F4758E"/>
    <w:rsid w:val="00F476A8"/>
    <w:rsid w:val="00F5082E"/>
    <w:rsid w:val="00F50E9C"/>
    <w:rsid w:val="00F51CC4"/>
    <w:rsid w:val="00F53238"/>
    <w:rsid w:val="00F54B0C"/>
    <w:rsid w:val="00F54F61"/>
    <w:rsid w:val="00F56DC7"/>
    <w:rsid w:val="00F571CD"/>
    <w:rsid w:val="00F57CCC"/>
    <w:rsid w:val="00F57DE8"/>
    <w:rsid w:val="00F60D3D"/>
    <w:rsid w:val="00F60E01"/>
    <w:rsid w:val="00F616E9"/>
    <w:rsid w:val="00F61B93"/>
    <w:rsid w:val="00F634BC"/>
    <w:rsid w:val="00F638F9"/>
    <w:rsid w:val="00F63EDA"/>
    <w:rsid w:val="00F65181"/>
    <w:rsid w:val="00F65743"/>
    <w:rsid w:val="00F66383"/>
    <w:rsid w:val="00F6671C"/>
    <w:rsid w:val="00F66CB5"/>
    <w:rsid w:val="00F70A40"/>
    <w:rsid w:val="00F72060"/>
    <w:rsid w:val="00F72CA0"/>
    <w:rsid w:val="00F73647"/>
    <w:rsid w:val="00F74390"/>
    <w:rsid w:val="00F745D8"/>
    <w:rsid w:val="00F74D12"/>
    <w:rsid w:val="00F76FD1"/>
    <w:rsid w:val="00F77AF3"/>
    <w:rsid w:val="00F8181E"/>
    <w:rsid w:val="00F81836"/>
    <w:rsid w:val="00F81973"/>
    <w:rsid w:val="00F82F06"/>
    <w:rsid w:val="00F838AC"/>
    <w:rsid w:val="00F83B91"/>
    <w:rsid w:val="00F83D01"/>
    <w:rsid w:val="00F83E93"/>
    <w:rsid w:val="00F8509C"/>
    <w:rsid w:val="00F860FE"/>
    <w:rsid w:val="00F90386"/>
    <w:rsid w:val="00F909D2"/>
    <w:rsid w:val="00F90A8B"/>
    <w:rsid w:val="00F90B01"/>
    <w:rsid w:val="00F91611"/>
    <w:rsid w:val="00F91AFF"/>
    <w:rsid w:val="00F9224F"/>
    <w:rsid w:val="00F92920"/>
    <w:rsid w:val="00F93276"/>
    <w:rsid w:val="00F94C1F"/>
    <w:rsid w:val="00F94D9F"/>
    <w:rsid w:val="00F94DE0"/>
    <w:rsid w:val="00F951C4"/>
    <w:rsid w:val="00F96014"/>
    <w:rsid w:val="00F96042"/>
    <w:rsid w:val="00F961CE"/>
    <w:rsid w:val="00F9678D"/>
    <w:rsid w:val="00F96CEE"/>
    <w:rsid w:val="00F97FE9"/>
    <w:rsid w:val="00FA020A"/>
    <w:rsid w:val="00FA0291"/>
    <w:rsid w:val="00FA07AA"/>
    <w:rsid w:val="00FA120C"/>
    <w:rsid w:val="00FA19BB"/>
    <w:rsid w:val="00FA4763"/>
    <w:rsid w:val="00FA73DE"/>
    <w:rsid w:val="00FA77B4"/>
    <w:rsid w:val="00FB010A"/>
    <w:rsid w:val="00FB0364"/>
    <w:rsid w:val="00FB0773"/>
    <w:rsid w:val="00FB1667"/>
    <w:rsid w:val="00FB1756"/>
    <w:rsid w:val="00FB1D2D"/>
    <w:rsid w:val="00FB2F79"/>
    <w:rsid w:val="00FB499E"/>
    <w:rsid w:val="00FB4A58"/>
    <w:rsid w:val="00FB4DBD"/>
    <w:rsid w:val="00FB512D"/>
    <w:rsid w:val="00FB5CDF"/>
    <w:rsid w:val="00FB6CFE"/>
    <w:rsid w:val="00FB7AAB"/>
    <w:rsid w:val="00FC0546"/>
    <w:rsid w:val="00FC27CB"/>
    <w:rsid w:val="00FC29E8"/>
    <w:rsid w:val="00FC3187"/>
    <w:rsid w:val="00FC382B"/>
    <w:rsid w:val="00FC4625"/>
    <w:rsid w:val="00FC49AE"/>
    <w:rsid w:val="00FC49B5"/>
    <w:rsid w:val="00FC4E8C"/>
    <w:rsid w:val="00FC53CB"/>
    <w:rsid w:val="00FC6192"/>
    <w:rsid w:val="00FC6F03"/>
    <w:rsid w:val="00FC7B60"/>
    <w:rsid w:val="00FD0B07"/>
    <w:rsid w:val="00FD0EB5"/>
    <w:rsid w:val="00FD0F99"/>
    <w:rsid w:val="00FD1A3F"/>
    <w:rsid w:val="00FD1DF8"/>
    <w:rsid w:val="00FD261D"/>
    <w:rsid w:val="00FD2D8B"/>
    <w:rsid w:val="00FD3FC1"/>
    <w:rsid w:val="00FD41EB"/>
    <w:rsid w:val="00FD467D"/>
    <w:rsid w:val="00FD528E"/>
    <w:rsid w:val="00FD54E4"/>
    <w:rsid w:val="00FD6E37"/>
    <w:rsid w:val="00FD74DE"/>
    <w:rsid w:val="00FD794A"/>
    <w:rsid w:val="00FE0523"/>
    <w:rsid w:val="00FE1EC7"/>
    <w:rsid w:val="00FE2A94"/>
    <w:rsid w:val="00FE3CA1"/>
    <w:rsid w:val="00FE40CD"/>
    <w:rsid w:val="00FE4F1C"/>
    <w:rsid w:val="00FE54D7"/>
    <w:rsid w:val="00FE57D4"/>
    <w:rsid w:val="00FE585C"/>
    <w:rsid w:val="00FE668F"/>
    <w:rsid w:val="00FE6729"/>
    <w:rsid w:val="00FE73A1"/>
    <w:rsid w:val="00FE7950"/>
    <w:rsid w:val="00FF0E54"/>
    <w:rsid w:val="00FF192F"/>
    <w:rsid w:val="00FF3DB2"/>
    <w:rsid w:val="00FF3F24"/>
    <w:rsid w:val="00FF52C4"/>
    <w:rsid w:val="00FF5BC7"/>
    <w:rsid w:val="00FF5F17"/>
    <w:rsid w:val="00FF6333"/>
    <w:rsid w:val="00FF6A94"/>
    <w:rsid w:val="00FF6D9A"/>
    <w:rsid w:val="00FF701F"/>
    <w:rsid w:val="00FF793B"/>
    <w:rsid w:val="00FF7A12"/>
    <w:rsid w:val="014C7202"/>
    <w:rsid w:val="01AF495E"/>
    <w:rsid w:val="02CB3810"/>
    <w:rsid w:val="03A835C9"/>
    <w:rsid w:val="055D1BED"/>
    <w:rsid w:val="08C40A2B"/>
    <w:rsid w:val="08FC705D"/>
    <w:rsid w:val="09A37001"/>
    <w:rsid w:val="0A0E2657"/>
    <w:rsid w:val="0A5E1725"/>
    <w:rsid w:val="0E3C2F16"/>
    <w:rsid w:val="0F3D380D"/>
    <w:rsid w:val="10F24FCD"/>
    <w:rsid w:val="11500B18"/>
    <w:rsid w:val="11D3001C"/>
    <w:rsid w:val="123213DC"/>
    <w:rsid w:val="144C7576"/>
    <w:rsid w:val="148B2E2A"/>
    <w:rsid w:val="14C76936"/>
    <w:rsid w:val="14C91A2B"/>
    <w:rsid w:val="152E103C"/>
    <w:rsid w:val="15550380"/>
    <w:rsid w:val="163200E6"/>
    <w:rsid w:val="190E1C2A"/>
    <w:rsid w:val="1A152FEB"/>
    <w:rsid w:val="1B5A2236"/>
    <w:rsid w:val="1CB004AB"/>
    <w:rsid w:val="1DC37838"/>
    <w:rsid w:val="1E346F10"/>
    <w:rsid w:val="1FE422BA"/>
    <w:rsid w:val="207F1450"/>
    <w:rsid w:val="20B16A32"/>
    <w:rsid w:val="221A1A32"/>
    <w:rsid w:val="22E15508"/>
    <w:rsid w:val="231E211D"/>
    <w:rsid w:val="24A3173C"/>
    <w:rsid w:val="25225AB5"/>
    <w:rsid w:val="2563532D"/>
    <w:rsid w:val="25960DD0"/>
    <w:rsid w:val="26880431"/>
    <w:rsid w:val="26A15B9A"/>
    <w:rsid w:val="27F419B4"/>
    <w:rsid w:val="290E37DA"/>
    <w:rsid w:val="2A8934DF"/>
    <w:rsid w:val="2B23178F"/>
    <w:rsid w:val="2BF23D70"/>
    <w:rsid w:val="2C8615B2"/>
    <w:rsid w:val="2EE15E74"/>
    <w:rsid w:val="2FA06C76"/>
    <w:rsid w:val="30716DAF"/>
    <w:rsid w:val="312F026A"/>
    <w:rsid w:val="331D324E"/>
    <w:rsid w:val="33A14A4D"/>
    <w:rsid w:val="33D17CAC"/>
    <w:rsid w:val="34325825"/>
    <w:rsid w:val="345C11BC"/>
    <w:rsid w:val="34C021CD"/>
    <w:rsid w:val="35D704CB"/>
    <w:rsid w:val="36D90A90"/>
    <w:rsid w:val="377067E0"/>
    <w:rsid w:val="38C13D8F"/>
    <w:rsid w:val="3AA53E4D"/>
    <w:rsid w:val="3D2D2404"/>
    <w:rsid w:val="3E09010B"/>
    <w:rsid w:val="3EA81000"/>
    <w:rsid w:val="3EF124A6"/>
    <w:rsid w:val="3F753F26"/>
    <w:rsid w:val="3FD03F5E"/>
    <w:rsid w:val="400A3545"/>
    <w:rsid w:val="40AA098F"/>
    <w:rsid w:val="42AB23C5"/>
    <w:rsid w:val="43A96FEB"/>
    <w:rsid w:val="445A1239"/>
    <w:rsid w:val="46125D35"/>
    <w:rsid w:val="48A456CC"/>
    <w:rsid w:val="49025415"/>
    <w:rsid w:val="492C1FAE"/>
    <w:rsid w:val="49641C93"/>
    <w:rsid w:val="4BCC42A8"/>
    <w:rsid w:val="4C3C21F1"/>
    <w:rsid w:val="4E404CF9"/>
    <w:rsid w:val="4ED86C16"/>
    <w:rsid w:val="4F3D6268"/>
    <w:rsid w:val="4F506A89"/>
    <w:rsid w:val="4FFA6992"/>
    <w:rsid w:val="501C05B6"/>
    <w:rsid w:val="503F3C84"/>
    <w:rsid w:val="50AB4D59"/>
    <w:rsid w:val="51330677"/>
    <w:rsid w:val="52A97B77"/>
    <w:rsid w:val="53A470FC"/>
    <w:rsid w:val="54224F24"/>
    <w:rsid w:val="557D3ECF"/>
    <w:rsid w:val="563015EC"/>
    <w:rsid w:val="56BC46D8"/>
    <w:rsid w:val="580035A1"/>
    <w:rsid w:val="59BB7C8D"/>
    <w:rsid w:val="59D03221"/>
    <w:rsid w:val="5A397013"/>
    <w:rsid w:val="5A5F1D7D"/>
    <w:rsid w:val="5A7B4309"/>
    <w:rsid w:val="5B3957B9"/>
    <w:rsid w:val="5B46318B"/>
    <w:rsid w:val="5B8579E9"/>
    <w:rsid w:val="5BB05A3A"/>
    <w:rsid w:val="5C527B46"/>
    <w:rsid w:val="5C582F21"/>
    <w:rsid w:val="5CEF3578"/>
    <w:rsid w:val="5E9B4F15"/>
    <w:rsid w:val="5FCB680A"/>
    <w:rsid w:val="61934395"/>
    <w:rsid w:val="630F53D3"/>
    <w:rsid w:val="646D7586"/>
    <w:rsid w:val="64707820"/>
    <w:rsid w:val="64731B9A"/>
    <w:rsid w:val="64876214"/>
    <w:rsid w:val="661E27FA"/>
    <w:rsid w:val="6656055E"/>
    <w:rsid w:val="67B221F4"/>
    <w:rsid w:val="67D846B4"/>
    <w:rsid w:val="688C3C7F"/>
    <w:rsid w:val="691F057C"/>
    <w:rsid w:val="6A9E4A41"/>
    <w:rsid w:val="6AFE6DD7"/>
    <w:rsid w:val="6BE04404"/>
    <w:rsid w:val="6C7D5098"/>
    <w:rsid w:val="6E877F8B"/>
    <w:rsid w:val="6EB11A7D"/>
    <w:rsid w:val="6F57461A"/>
    <w:rsid w:val="6FFA625D"/>
    <w:rsid w:val="707E7DE3"/>
    <w:rsid w:val="71AD317D"/>
    <w:rsid w:val="72864B33"/>
    <w:rsid w:val="731C1294"/>
    <w:rsid w:val="733B7EE6"/>
    <w:rsid w:val="73464E7D"/>
    <w:rsid w:val="756C1F84"/>
    <w:rsid w:val="777052E6"/>
    <w:rsid w:val="78484BBA"/>
    <w:rsid w:val="79B31D2D"/>
    <w:rsid w:val="7A17610E"/>
    <w:rsid w:val="7B653AAB"/>
    <w:rsid w:val="7BC54BBD"/>
    <w:rsid w:val="7E11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50"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36A19"/>
    <w:pPr>
      <w:widowControl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36A19"/>
    <w:pPr>
      <w:widowControl/>
      <w:jc w:val="left"/>
      <w:outlineLvl w:val="1"/>
    </w:pPr>
    <w:rPr>
      <w:rFonts w:ascii="宋体" w:eastAsia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36A19"/>
    <w:pPr>
      <w:widowControl/>
      <w:jc w:val="left"/>
      <w:outlineLvl w:val="2"/>
    </w:pPr>
    <w:rPr>
      <w:rFonts w:ascii="宋体" w:eastAsia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36A19"/>
    <w:pPr>
      <w:widowControl/>
      <w:jc w:val="left"/>
      <w:outlineLvl w:val="3"/>
    </w:pPr>
    <w:rPr>
      <w:rFonts w:ascii="宋体" w:eastAsia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36A19"/>
    <w:pPr>
      <w:widowControl/>
      <w:jc w:val="left"/>
      <w:outlineLvl w:val="4"/>
    </w:pPr>
    <w:rPr>
      <w:rFonts w:ascii="宋体" w:eastAsia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36A19"/>
    <w:pPr>
      <w:widowControl/>
      <w:jc w:val="left"/>
      <w:outlineLvl w:val="5"/>
    </w:pPr>
    <w:rPr>
      <w:rFonts w:ascii="宋体" w:eastAsia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6A1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36A1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36A19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E36A19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E36A19"/>
    <w:rPr>
      <w:rFonts w:ascii="宋体" w:hAnsi="宋体" w:cs="宋体"/>
      <w:b/>
      <w:bCs/>
    </w:rPr>
  </w:style>
  <w:style w:type="character" w:customStyle="1" w:styleId="6Char">
    <w:name w:val="标题 6 Char"/>
    <w:basedOn w:val="a0"/>
    <w:link w:val="6"/>
    <w:uiPriority w:val="9"/>
    <w:rsid w:val="00E36A19"/>
    <w:rPr>
      <w:rFonts w:ascii="宋体" w:hAnsi="宋体" w:cs="宋体"/>
      <w:b/>
      <w:bCs/>
      <w:sz w:val="15"/>
      <w:szCs w:val="15"/>
    </w:rPr>
  </w:style>
  <w:style w:type="character" w:styleId="a3">
    <w:name w:val="footnote reference"/>
    <w:rsid w:val="00732950"/>
    <w:rPr>
      <w:vertAlign w:val="superscript"/>
    </w:rPr>
  </w:style>
  <w:style w:type="character" w:styleId="a4">
    <w:name w:val="page number"/>
    <w:basedOn w:val="a0"/>
    <w:rsid w:val="00732950"/>
  </w:style>
  <w:style w:type="character" w:customStyle="1" w:styleId="font01">
    <w:name w:val="font01"/>
    <w:basedOn w:val="a0"/>
    <w:rsid w:val="00732950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character" w:customStyle="1" w:styleId="font31">
    <w:name w:val="font31"/>
    <w:basedOn w:val="a0"/>
    <w:rsid w:val="00732950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  <w:style w:type="paragraph" w:styleId="a5">
    <w:name w:val="header"/>
    <w:basedOn w:val="a"/>
    <w:rsid w:val="0073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73295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7">
    <w:name w:val="footer"/>
    <w:basedOn w:val="a"/>
    <w:rsid w:val="0073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footnote text"/>
    <w:basedOn w:val="a"/>
    <w:rsid w:val="00732950"/>
    <w:pPr>
      <w:snapToGrid w:val="0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410C00"/>
    <w:rPr>
      <w:color w:val="0000FF"/>
      <w:u w:val="single"/>
    </w:rPr>
  </w:style>
  <w:style w:type="paragraph" w:styleId="aa">
    <w:name w:val="Balloon Text"/>
    <w:basedOn w:val="a"/>
    <w:link w:val="Char"/>
    <w:rsid w:val="00496606"/>
    <w:rPr>
      <w:sz w:val="18"/>
      <w:szCs w:val="18"/>
    </w:rPr>
  </w:style>
  <w:style w:type="character" w:customStyle="1" w:styleId="Char">
    <w:name w:val="批注框文本 Char"/>
    <w:basedOn w:val="a0"/>
    <w:link w:val="aa"/>
    <w:rsid w:val="00496606"/>
    <w:rPr>
      <w:rFonts w:ascii="仿宋_GB2312" w:eastAsia="仿宋_GB2312" w:hAnsi="宋体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563B99"/>
    <w:pPr>
      <w:ind w:firstLineChars="200" w:firstLine="420"/>
    </w:pPr>
  </w:style>
  <w:style w:type="paragraph" w:styleId="ac">
    <w:name w:val="caption"/>
    <w:basedOn w:val="a"/>
    <w:next w:val="a"/>
    <w:unhideWhenUsed/>
    <w:qFormat/>
    <w:rsid w:val="00DF0D2F"/>
    <w:rPr>
      <w:rFonts w:asciiTheme="majorHAnsi" w:eastAsia="黑体" w:hAnsiTheme="majorHAnsi" w:cstheme="majorBidi"/>
      <w:sz w:val="20"/>
      <w:szCs w:val="20"/>
    </w:rPr>
  </w:style>
  <w:style w:type="character" w:styleId="ad">
    <w:name w:val="FollowedHyperlink"/>
    <w:basedOn w:val="a0"/>
    <w:uiPriority w:val="99"/>
    <w:unhideWhenUsed/>
    <w:rsid w:val="00E36A19"/>
    <w:rPr>
      <w:strike w:val="0"/>
      <w:dstrike w:val="0"/>
      <w:color w:val="0064AB"/>
      <w:u w:val="none"/>
      <w:effect w:val="none"/>
    </w:rPr>
  </w:style>
  <w:style w:type="paragraph" w:customStyle="1" w:styleId="clear">
    <w:name w:val="clear"/>
    <w:basedOn w:val="a"/>
    <w:rsid w:val="00E36A19"/>
    <w:pPr>
      <w:widowControl/>
      <w:jc w:val="left"/>
    </w:pPr>
    <w:rPr>
      <w:rFonts w:ascii="宋体" w:eastAsia="宋体" w:cs="宋体"/>
      <w:kern w:val="0"/>
      <w:sz w:val="2"/>
      <w:szCs w:val="2"/>
    </w:rPr>
  </w:style>
  <w:style w:type="paragraph" w:customStyle="1" w:styleId="logo">
    <w:name w:val="log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ogodefault">
    <w:name w:val="logo_defaul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user">
    <w:name w:val="us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title">
    <w:name w:val="tab_title"/>
    <w:basedOn w:val="a"/>
    <w:rsid w:val="00E36A19"/>
    <w:pPr>
      <w:widowControl/>
      <w:shd w:val="clear" w:color="auto" w:fill="C8E8FA"/>
      <w:spacing w:line="45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default">
    <w:name w:val="table_defaul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div">
    <w:name w:val="pop_div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sb">
    <w:name w:val="pop_divsb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2">
    <w:name w:val="pop_div2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spacing w:before="3750"/>
      <w:ind w:left="6000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t">
    <w:name w:val="pop_t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tsb">
    <w:name w:val="pop_tsb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con">
    <w:name w:val="pop_con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popconsb">
    <w:name w:val="pop_consb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blenote">
    <w:name w:val="table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pop">
    <w:name w:val="table_p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btn">
    <w:name w:val="pop_btn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iaoqianpop">
    <w:name w:val="biaoqian_pop"/>
    <w:basedOn w:val="a"/>
    <w:rsid w:val="00E36A19"/>
    <w:pPr>
      <w:widowControl/>
      <w:shd w:val="clear" w:color="auto" w:fill="C9E8FA"/>
      <w:spacing w:before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tab">
    <w:name w:val="biaoqian_tab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neck">
    <w:name w:val="con_neck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tnneck">
    <w:name w:val="btn_neck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oncap">
    <w:name w:val="con_ca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l">
    <w:name w:val="con_cap_l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r">
    <w:name w:val="con_cap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">
    <w:name w:val="h2_cap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out">
    <w:name w:val="cap_out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l">
    <w:name w:val="cap_in_l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r">
    <w:name w:val="cap_in_r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cap">
    <w:name w:val="table_cap"/>
    <w:basedOn w:val="a"/>
    <w:rsid w:val="00E36A19"/>
    <w:pPr>
      <w:widowControl/>
      <w:pBdr>
        <w:bottom w:val="single" w:sz="6" w:space="0" w:color="75C1EC"/>
      </w:pBdr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top">
    <w:name w:val="sjcj_top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11">
    <w:name w:val="anniu1_1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12">
    <w:name w:val="anniu1_2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2">
    <w:name w:val="anniu2"/>
    <w:basedOn w:val="a"/>
    <w:rsid w:val="00E36A19"/>
    <w:pPr>
      <w:widowControl/>
      <w:spacing w:before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31">
    <w:name w:val="anniu3_1"/>
    <w:basedOn w:val="a"/>
    <w:rsid w:val="00E36A19"/>
    <w:pPr>
      <w:widowControl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32">
    <w:name w:val="anniu3_2"/>
    <w:basedOn w:val="a"/>
    <w:rsid w:val="00E36A19"/>
    <w:pPr>
      <w:widowControl/>
      <w:ind w:right="150"/>
      <w:jc w:val="center"/>
    </w:pPr>
    <w:rPr>
      <w:rFonts w:ascii="宋体" w:eastAsia="宋体" w:cs="宋体"/>
      <w:b/>
      <w:bCs/>
      <w:color w:val="000000"/>
      <w:kern w:val="0"/>
      <w:sz w:val="18"/>
      <w:szCs w:val="18"/>
    </w:rPr>
  </w:style>
  <w:style w:type="paragraph" w:customStyle="1" w:styleId="anniu4">
    <w:name w:val="anniu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51">
    <w:name w:val="anniu5_1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52">
    <w:name w:val="anniu5_2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6">
    <w:name w:val="anniu6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7">
    <w:name w:val="anniu7"/>
    <w:basedOn w:val="a"/>
    <w:rsid w:val="00E36A19"/>
    <w:pPr>
      <w:widowControl/>
      <w:spacing w:line="345" w:lineRule="atLeast"/>
      <w:ind w:left="30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que1">
    <w:name w:val="que1"/>
    <w:basedOn w:val="a"/>
    <w:rsid w:val="00E36A19"/>
    <w:pPr>
      <w:widowControl/>
      <w:spacing w:line="345" w:lineRule="atLeast"/>
      <w:ind w:left="3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61">
    <w:name w:val="anniu61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8">
    <w:name w:val="anniu8"/>
    <w:basedOn w:val="a"/>
    <w:rsid w:val="00E36A19"/>
    <w:pPr>
      <w:widowControl/>
      <w:spacing w:before="300" w:line="34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91">
    <w:name w:val="anniu9_1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92">
    <w:name w:val="anniu9_2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anniuexcel">
    <w:name w:val="anniu_excel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print">
    <w:name w:val="anniu_print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1">
    <w:name w:val="anniu10_1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2">
    <w:name w:val="anniu10_2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3">
    <w:name w:val="anniu10_3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4">
    <w:name w:val="anniu10_4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5">
    <w:name w:val="anniu10_5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6">
    <w:name w:val="anniu10_6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7">
    <w:name w:val="anniu10_7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8">
    <w:name w:val="anniu10_8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9">
    <w:name w:val="anniu10_9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10">
    <w:name w:val="anniu11"/>
    <w:basedOn w:val="a"/>
    <w:rsid w:val="00E36A19"/>
    <w:pPr>
      <w:widowControl/>
      <w:spacing w:line="34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1">
    <w:name w:val="anniu12_1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2">
    <w:name w:val="anniu12_2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3">
    <w:name w:val="anniu13"/>
    <w:basedOn w:val="a"/>
    <w:rsid w:val="00E36A19"/>
    <w:pPr>
      <w:widowControl/>
      <w:spacing w:after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14">
    <w:name w:val="anniu14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41">
    <w:name w:val="anniu14_1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51">
    <w:name w:val="anniu15_1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52">
    <w:name w:val="anniu15_2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6">
    <w:name w:val="anniu16"/>
    <w:basedOn w:val="a"/>
    <w:rsid w:val="00E36A19"/>
    <w:pPr>
      <w:widowControl/>
      <w:spacing w:line="40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input1">
    <w:name w:val="input1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search1">
    <w:name w:val="search1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2">
    <w:name w:val="input2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input3">
    <w:name w:val="input3"/>
    <w:basedOn w:val="a"/>
    <w:rsid w:val="00E36A19"/>
    <w:pPr>
      <w:widowControl/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ogicinput">
    <w:name w:val="logic_input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4">
    <w:name w:val="input4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before="45" w:line="27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5">
    <w:name w:val="input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6">
    <w:name w:val="input6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jcjbar1">
    <w:name w:val="sjcj_ba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2">
    <w:name w:val="sjcj_bar2"/>
    <w:basedOn w:val="a"/>
    <w:rsid w:val="00E36A19"/>
    <w:pPr>
      <w:widowControl/>
      <w:pBdr>
        <w:top w:val="single" w:sz="6" w:space="0" w:color="219BE0"/>
      </w:pBdr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3">
    <w:name w:val="sjcj_bar3"/>
    <w:basedOn w:val="a"/>
    <w:rsid w:val="00E36A19"/>
    <w:pPr>
      <w:widowControl/>
      <w:pBdr>
        <w:top w:val="single" w:sz="6" w:space="0" w:color="219ADF"/>
        <w:left w:val="single" w:sz="6" w:space="0" w:color="219ADF"/>
        <w:bottom w:val="single" w:sz="6" w:space="0" w:color="219ADF"/>
        <w:right w:val="single" w:sz="6" w:space="0" w:color="219ADF"/>
      </w:pBdr>
      <w:spacing w:line="540" w:lineRule="atLeast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4">
    <w:name w:val="sjcj_bar4"/>
    <w:basedOn w:val="a"/>
    <w:rsid w:val="00E36A19"/>
    <w:pPr>
      <w:widowControl/>
      <w:pBdr>
        <w:bottom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5">
    <w:name w:val="sjcj_bar5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6">
    <w:name w:val="sjcj_bar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7">
    <w:name w:val="sjcj_bar7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8">
    <w:name w:val="sjcj_bar8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note">
    <w:name w:val="sjcj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1">
    <w:name w:val="tab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2">
    <w:name w:val="tab2"/>
    <w:basedOn w:val="a"/>
    <w:rsid w:val="00E36A19"/>
    <w:pPr>
      <w:widowControl/>
      <w:pBdr>
        <w:top w:val="single" w:sz="2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3">
    <w:name w:val="tab3"/>
    <w:basedOn w:val="a"/>
    <w:rsid w:val="00E36A19"/>
    <w:pPr>
      <w:widowControl/>
      <w:spacing w:before="15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jcjleft">
    <w:name w:val="sjcj_lef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top">
    <w:name w:val="l_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note">
    <w:name w:val="sjsb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zs">
    <w:name w:val="sjsb_zs"/>
    <w:basedOn w:val="a"/>
    <w:rsid w:val="00E36A19"/>
    <w:pPr>
      <w:widowControl/>
      <w:pBdr>
        <w:top w:val="single" w:sz="6" w:space="0" w:color="DB8100"/>
        <w:left w:val="single" w:sz="6" w:space="0" w:color="DB8100"/>
        <w:bottom w:val="single" w:sz="6" w:space="0" w:color="DB8100"/>
        <w:right w:val="single" w:sz="6" w:space="0" w:color="DB8100"/>
      </w:pBdr>
      <w:shd w:val="clear" w:color="auto" w:fill="FFEACC"/>
      <w:spacing w:before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zs">
    <w:name w:val="sjcj_zs"/>
    <w:basedOn w:val="a"/>
    <w:rsid w:val="00E36A19"/>
    <w:pPr>
      <w:widowControl/>
      <w:shd w:val="clear" w:color="auto" w:fill="FFFFFF"/>
      <w:ind w:right="52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dykhnote">
    <w:name w:val="zdykh_note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9E8FA"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jsglnote">
    <w:name w:val="jsgl_note"/>
    <w:basedOn w:val="a"/>
    <w:rsid w:val="00E36A19"/>
    <w:pPr>
      <w:widowControl/>
      <w:spacing w:before="4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pznote">
    <w:name w:val="zbpz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note">
    <w:name w:val="xggs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lb">
    <w:name w:val="xggs_lb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efault">
    <w:name w:val="default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">
    <w:name w:val="tanchu"/>
    <w:basedOn w:val="a"/>
    <w:rsid w:val="00E36A19"/>
    <w:pPr>
      <w:widowControl/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FDF9CC"/>
      <w:spacing w:line="5760" w:lineRule="auto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2">
    <w:name w:val="tanchu2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utton01">
    <w:name w:val="button01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2">
    <w:name w:val="button02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8">
    <w:name w:val="button08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9">
    <w:name w:val="button09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3">
    <w:name w:val="button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03">
    <w:name w:val="button0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4">
    <w:name w:val="button04"/>
    <w:basedOn w:val="a"/>
    <w:rsid w:val="00E36A19"/>
    <w:pPr>
      <w:widowControl/>
      <w:ind w:lef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tanchu01">
    <w:name w:val="tanchu01"/>
    <w:basedOn w:val="a"/>
    <w:rsid w:val="00E36A19"/>
    <w:pPr>
      <w:widowControl/>
      <w:pBdr>
        <w:left w:val="single" w:sz="6" w:space="0" w:color="219BE0"/>
        <w:bottom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con">
    <w:name w:val="tanchu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tit">
    <w:name w:val="tanchu_tit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b/>
      <w:bCs/>
      <w:kern w:val="0"/>
      <w:sz w:val="21"/>
      <w:szCs w:val="21"/>
    </w:rPr>
  </w:style>
  <w:style w:type="paragraph" w:customStyle="1" w:styleId="tanchutit2">
    <w:name w:val="tanchu_tit2"/>
    <w:basedOn w:val="a"/>
    <w:rsid w:val="00E36A19"/>
    <w:pPr>
      <w:widowControl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list">
    <w:name w:val="tanchu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l">
    <w:name w:val="tanchu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m">
    <w:name w:val="tanchu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listr">
    <w:name w:val="tanchu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btn">
    <w:name w:val="tanchu_btn"/>
    <w:basedOn w:val="a"/>
    <w:rsid w:val="00E36A19"/>
    <w:pPr>
      <w:widowControl/>
      <w:ind w:left="24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">
    <w:name w:val="tanchu02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shd w:val="clear" w:color="auto" w:fill="E0F2FC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con">
    <w:name w:val="tanchu02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l">
    <w:name w:val="tanchu02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m">
    <w:name w:val="tanchu02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listr">
    <w:name w:val="tanchu02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btn">
    <w:name w:val="tanchu02_bt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7">
    <w:name w:val="input7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gslist">
    <w:name w:val="zbgs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qy">
    <w:name w:val="caozuo_q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note2">
    <w:name w:val="table_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jxqtnote">
    <w:name w:val="ajxq_t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2">
    <w:name w:val="h2_cap2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inl2">
    <w:name w:val="cap_in_l2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extremetable">
    <w:name w:val="extremetab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sort">
    <w:name w:val="tableheadersort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jc w:val="center"/>
    </w:pPr>
    <w:rPr>
      <w:rFonts w:ascii="Verdana" w:eastAsia="宋体" w:hAnsi="Verdana" w:cs="宋体"/>
      <w:b/>
      <w:bCs/>
      <w:kern w:val="0"/>
      <w:sz w:val="21"/>
      <w:szCs w:val="21"/>
    </w:rPr>
  </w:style>
  <w:style w:type="paragraph" w:customStyle="1" w:styleId="select">
    <w:name w:val="select"/>
    <w:basedOn w:val="a"/>
    <w:rsid w:val="00E36A19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tableregion">
    <w:name w:val="tableregion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">
    <w:name w:val="top1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">
    <w:name w:val="top2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">
    <w:name w:val="top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">
    <w:name w:val="list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">
    <w:name w:val="odd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">
    <w:name w:val="filte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">
    <w:name w:val="title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">
    <w:name w:val="title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">
    <w:name w:val="tableheader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even">
    <w:name w:val="even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">
    <w:name w:val="highlight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">
    <w:name w:val="compacttoolba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">
    <w:name w:val="toolbar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">
    <w:name w:val="separato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">
    <w:name w:val="statusbar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">
    <w:name w:val="filterbuttons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">
    <w:name w:val="formbuttons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">
    <w:name w:val="formbutton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">
    <w:name w:val="calc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">
    <w:name w:val="calctitle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">
    <w:name w:val="calcresult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paragraph" w:customStyle="1" w:styleId="popclose">
    <w:name w:val="pop_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">
    <w:name w:val="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">
    <w:name w:val="td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2">
    <w:name w:val="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3">
    <w:name w:val="td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4">
    <w:name w:val="td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5">
    <w:name w:val="td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">
    <w:name w:val="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">
    <w:name w:val="cap_t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">
    <w:name w:val="cap_t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left">
    <w:name w:val="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bleft">
    <w:name w:val="b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">
    <w:name w:val="searc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">
    <w:name w:val="search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">
    <w:name w:val="caozu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">
    <w:name w:val="d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1">
    <w:name w:val="dc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">
    <w:name w:val="dc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">
    <w:name w:val="tex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">
    <w:name w:val="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">
    <w:name w:val="pi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t">
    <w:name w:val="text_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1">
    <w:name w:val="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2">
    <w:name w:val="righ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">
    <w:name w:val="addz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1">
    <w:name w:val="addzb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eftdiv">
    <w:name w:val="lef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">
    <w:name w:val="mid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">
    <w:name w:val="righ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2">
    <w:name w:val="lis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2">
    <w:name w:val="searc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">
    <w:name w:val="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">
    <w:name w:val="mi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1">
    <w:name w:val="quy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2">
    <w:name w:val="quy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jiao">
    <w:name w:val="tijia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">
    <w:name w:val="note_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">
    <w:name w:val="note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">
    <w:name w:val="biaoqi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">
    <w:name w:val="lb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left">
    <w:name w:val="d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">
    <w:name w:val="d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">
    <w:name w:val="t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">
    <w:name w:val="tex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">
    <w:name w:val="tex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">
    <w:name w:val="tab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">
    <w:name w:val="tj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">
    <w:name w:val="d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x">
    <w:name w:val="sx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2">
    <w:name w:val="cap_t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2">
    <w:name w:val="cap_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">
    <w:name w:val="input9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">
    <w:name w:val="input4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1">
    <w:name w:val="tjq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">
    <w:name w:val="tjq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">
    <w:name w:val="tjq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">
    <w:name w:val="tjqn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">
    <w:name w:val="tjqn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">
    <w:name w:val="tjqn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">
    <w:name w:val="xiala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1">
    <w:name w:val="top1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1">
    <w:name w:val="neiron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">
    <w:name w:val="neirong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">
    <w:name w:val="l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">
    <w:name w:val="bq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">
    <w:name w:val="bq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ne">
    <w:name w:val="lin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lose">
    <w:name w:val="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2">
    <w:name w:val="lb_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">
    <w:name w:val="b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tab">
    <w:name w:val="xiala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l">
    <w:name w:val="x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">
    <w:name w:val="lb_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3">
    <w:name w:val="lb_t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">
    <w:name w:val="midd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">
    <w:name w:val="bottom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wenzi">
    <w:name w:val="wenz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">
    <w:name w:val="m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">
    <w:name w:val="m_cent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right">
    <w:name w:val="m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1">
    <w:name w:val="caozuo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2">
    <w:name w:val="caozuo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anquan">
    <w:name w:val="banqu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">
    <w:name w:val="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">
    <w:name w:val="biaot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1">
    <w:name w:val="shur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2">
    <w:name w:val="shur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close1">
    <w:name w:val="pop_close1"/>
    <w:basedOn w:val="a"/>
    <w:rsid w:val="00E36A19"/>
    <w:pPr>
      <w:widowControl/>
      <w:spacing w:before="13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1">
    <w:name w:val="input90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1">
    <w:name w:val="input45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3">
    <w:name w:val="right3"/>
    <w:basedOn w:val="a"/>
    <w:rsid w:val="00E36A19"/>
    <w:pPr>
      <w:widowControl/>
      <w:spacing w:line="43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2">
    <w:name w:val="top12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21">
    <w:name w:val="top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1">
    <w:name w:val="td1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1">
    <w:name w:val="td2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1">
    <w:name w:val="td3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1">
    <w:name w:val="td4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1">
    <w:name w:val="td5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1">
    <w:name w:val="not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1">
    <w:name w:val="cap_th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1">
    <w:name w:val="cap_td1"/>
    <w:basedOn w:val="a"/>
    <w:rsid w:val="00E36A19"/>
    <w:pPr>
      <w:widowControl/>
      <w:jc w:val="left"/>
    </w:pPr>
    <w:rPr>
      <w:rFonts w:ascii="宋体" w:eastAsia="宋体" w:cs="宋体"/>
      <w:color w:val="3EA501"/>
      <w:kern w:val="0"/>
      <w:sz w:val="24"/>
      <w:szCs w:val="24"/>
    </w:rPr>
  </w:style>
  <w:style w:type="paragraph" w:customStyle="1" w:styleId="note2">
    <w:name w:val="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3">
    <w:name w:val="text3"/>
    <w:basedOn w:val="a"/>
    <w:rsid w:val="00E36A19"/>
    <w:pPr>
      <w:widowControl/>
      <w:spacing w:line="6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3">
    <w:name w:val="list3"/>
    <w:basedOn w:val="a"/>
    <w:rsid w:val="00E36A19"/>
    <w:pPr>
      <w:widowControl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11">
    <w:name w:val="list1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before="150" w:line="36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11">
    <w:name w:val="text11"/>
    <w:basedOn w:val="a"/>
    <w:rsid w:val="00E36A19"/>
    <w:pPr>
      <w:widowControl/>
      <w:spacing w:line="75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1">
    <w:name w:val="b_left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bleft1">
    <w:name w:val="bb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4">
    <w:name w:val="text4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3">
    <w:name w:val="search3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1">
    <w:name w:val="search0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3">
    <w:name w:val="caozuo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2">
    <w:name w:val="dc2"/>
    <w:basedOn w:val="a"/>
    <w:rsid w:val="00E36A19"/>
    <w:pPr>
      <w:widowControl/>
      <w:spacing w:line="540" w:lineRule="atLeast"/>
      <w:ind w:right="4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c11">
    <w:name w:val="dc11"/>
    <w:basedOn w:val="a"/>
    <w:rsid w:val="00E36A19"/>
    <w:pPr>
      <w:widowControl/>
      <w:spacing w:before="105"/>
      <w:ind w:right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1">
    <w:name w:val="dc0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1">
    <w:name w:val="tj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q11">
    <w:name w:val="tjq11"/>
    <w:basedOn w:val="a"/>
    <w:rsid w:val="00E36A19"/>
    <w:pPr>
      <w:widowControl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3">
    <w:name w:val="tjqn3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1">
    <w:name w:val="tjq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1">
    <w:name w:val="tjqn21"/>
    <w:basedOn w:val="a"/>
    <w:rsid w:val="00E36A19"/>
    <w:pPr>
      <w:widowControl/>
      <w:spacing w:before="10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2">
    <w:name w:val="tjqnn2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1">
    <w:name w:val="tjqn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1">
    <w:name w:val="dy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1">
    <w:name w:val="sx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5">
    <w:name w:val="text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1">
    <w:name w:val="xiala1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1">
    <w:name w:val="bg11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1">
    <w:name w:val="xiala_tab1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ext6">
    <w:name w:val="text6"/>
    <w:basedOn w:val="a"/>
    <w:rsid w:val="00E36A19"/>
    <w:pPr>
      <w:widowControl/>
      <w:spacing w:line="54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4">
    <w:name w:val="list4"/>
    <w:basedOn w:val="a"/>
    <w:rsid w:val="00E36A19"/>
    <w:pPr>
      <w:widowControl/>
      <w:spacing w:before="75"/>
      <w:ind w:left="3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1">
    <w:name w:val="pic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4">
    <w:name w:val="right4"/>
    <w:basedOn w:val="a"/>
    <w:rsid w:val="00E36A19"/>
    <w:pPr>
      <w:widowControl/>
      <w:spacing w:before="285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7">
    <w:name w:val="text7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t1">
    <w:name w:val="text_t1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5">
    <w:name w:val="right5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8">
    <w:name w:val="text8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11">
    <w:name w:val="right1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21">
    <w:name w:val="right2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2">
    <w:name w:val="addzb2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11">
    <w:name w:val="addzb11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2">
    <w:name w:val="b_left2"/>
    <w:basedOn w:val="a"/>
    <w:rsid w:val="00E36A19"/>
    <w:pPr>
      <w:widowControl/>
      <w:spacing w:line="540" w:lineRule="atLeast"/>
      <w:ind w:right="7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9">
    <w:name w:val="text9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4">
    <w:name w:val="search4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4">
    <w:name w:val="caozuo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3">
    <w:name w:val="dc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2">
    <w:name w:val="tj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2">
    <w:name w:val="dy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2">
    <w:name w:val="sx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0">
    <w:name w:val="text10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2">
    <w:name w:val="xiala2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2">
    <w:name w:val="bg12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2">
    <w:name w:val="xiala_tab2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caozuo5">
    <w:name w:val="caozuo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4">
    <w:name w:val="dc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3">
    <w:name w:val="tj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3">
    <w:name w:val="dy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3">
    <w:name w:val="sx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2">
    <w:name w:val="text1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leftdiv1">
    <w:name w:val="left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1">
    <w:name w:val="mid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1">
    <w:name w:val="right_div1"/>
    <w:basedOn w:val="a"/>
    <w:rsid w:val="00E36A19"/>
    <w:pPr>
      <w:widowControl/>
      <w:ind w:left="30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3">
    <w:name w:val="top13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111">
    <w:name w:val="top1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22">
    <w:name w:val="top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2">
    <w:name w:val="td1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2">
    <w:name w:val="td2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2">
    <w:name w:val="td3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2">
    <w:name w:val="td4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2">
    <w:name w:val="td5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4">
    <w:name w:val="top14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3">
    <w:name w:val="top23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1">
    <w:name w:val="top3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2">
    <w:name w:val="list1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1">
    <w:name w:val="lis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21">
    <w:name w:val="search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before="75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4">
    <w:name w:val="top4"/>
    <w:basedOn w:val="a"/>
    <w:rsid w:val="00E36A19"/>
    <w:pPr>
      <w:widowControl/>
      <w:spacing w:before="300" w:line="375" w:lineRule="atLeast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mid1">
    <w:name w:val="mid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1">
    <w:name w:val="title1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neirong11">
    <w:name w:val="neirong1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3">
    <w:name w:val="text13"/>
    <w:basedOn w:val="a"/>
    <w:rsid w:val="00E36A19"/>
    <w:pPr>
      <w:widowControl/>
      <w:spacing w:before="150" w:after="150" w:line="450" w:lineRule="atLeast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1">
    <w:name w:val="xl1"/>
    <w:basedOn w:val="a"/>
    <w:rsid w:val="00E36A19"/>
    <w:pPr>
      <w:widowControl/>
      <w:spacing w:before="22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1">
    <w:name w:val="neirong2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4">
    <w:name w:val="text14"/>
    <w:basedOn w:val="a"/>
    <w:rsid w:val="00E36A19"/>
    <w:pPr>
      <w:widowControl/>
      <w:spacing w:before="150" w:after="150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2">
    <w:name w:val="xl2"/>
    <w:basedOn w:val="a"/>
    <w:rsid w:val="00E36A19"/>
    <w:pPr>
      <w:widowControl/>
      <w:spacing w:before="7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2">
    <w:name w:val="title2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text15">
    <w:name w:val="text15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5">
    <w:name w:val="list5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11">
    <w:name w:val="quyu11"/>
    <w:basedOn w:val="a"/>
    <w:rsid w:val="00E36A19"/>
    <w:pPr>
      <w:widowControl/>
      <w:pBdr>
        <w:left w:val="single" w:sz="6" w:space="0" w:color="219BE0"/>
      </w:pBdr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5">
    <w:name w:val="top1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108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4">
    <w:name w:val="top24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6EFFF"/>
      <w:spacing w:line="33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2">
    <w:name w:val="top32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CF0FC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3">
    <w:name w:val="list1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2">
    <w:name w:val="list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21">
    <w:name w:val="quyu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3">
    <w:name w:val="title3"/>
    <w:basedOn w:val="a"/>
    <w:rsid w:val="00E36A19"/>
    <w:pPr>
      <w:widowControl/>
      <w:spacing w:line="750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pic2">
    <w:name w:val="pic2"/>
    <w:basedOn w:val="a"/>
    <w:rsid w:val="00E36A19"/>
    <w:pPr>
      <w:widowControl/>
      <w:spacing w:after="3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d13">
    <w:name w:val="td13"/>
    <w:basedOn w:val="a"/>
    <w:rsid w:val="00E36A19"/>
    <w:pPr>
      <w:widowControl/>
      <w:spacing w:line="600" w:lineRule="atLeast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ijiao1">
    <w:name w:val="tijiao1"/>
    <w:basedOn w:val="a"/>
    <w:rsid w:val="00E36A19"/>
    <w:pPr>
      <w:widowControl/>
      <w:spacing w:line="750" w:lineRule="atLeast"/>
      <w:ind w:left="3000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td23">
    <w:name w:val="td23"/>
    <w:basedOn w:val="a"/>
    <w:rsid w:val="00E36A19"/>
    <w:pPr>
      <w:widowControl/>
      <w:spacing w:line="6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1">
    <w:name w:val="note_l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1">
    <w:name w:val="lb1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1">
    <w:name w:val="lb_t11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1">
    <w:name w:val="lb_t2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1">
    <w:name w:val="lb_t3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r1">
    <w:name w:val="note_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2">
    <w:name w:val="lb2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2">
    <w:name w:val="lb_t12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2">
    <w:name w:val="lb_t2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2">
    <w:name w:val="lb_t3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2">
    <w:name w:val="note_l2"/>
    <w:basedOn w:val="a"/>
    <w:rsid w:val="00E36A19"/>
    <w:pPr>
      <w:widowControl/>
      <w:spacing w:line="360" w:lineRule="atLeast"/>
      <w:ind w:lef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2">
    <w:name w:val="note_r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6">
    <w:name w:val="text16"/>
    <w:basedOn w:val="a"/>
    <w:rsid w:val="00E36A19"/>
    <w:pPr>
      <w:widowControl/>
      <w:spacing w:line="45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iaoqian1">
    <w:name w:val="biaoqia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1">
    <w:name w:val="bq_note1"/>
    <w:basedOn w:val="a"/>
    <w:rsid w:val="00E36A19"/>
    <w:pPr>
      <w:widowControl/>
      <w:ind w:left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1">
    <w:name w:val="bq_right1"/>
    <w:basedOn w:val="a"/>
    <w:rsid w:val="00E36A19"/>
    <w:pPr>
      <w:widowControl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7">
    <w:name w:val="text17"/>
    <w:basedOn w:val="a"/>
    <w:rsid w:val="00E36A19"/>
    <w:pPr>
      <w:widowControl/>
      <w:spacing w:line="55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5">
    <w:name w:val="search5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1">
    <w:name w:val="lb_tab1"/>
    <w:basedOn w:val="a"/>
    <w:rsid w:val="00E36A19"/>
    <w:pPr>
      <w:widowControl/>
      <w:pBdr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4">
    <w:name w:val="td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450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dleft1">
    <w:name w:val="d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4">
    <w:name w:val="title4"/>
    <w:basedOn w:val="a"/>
    <w:rsid w:val="00E36A19"/>
    <w:pPr>
      <w:widowControl/>
      <w:spacing w:before="150" w:after="300" w:line="675" w:lineRule="atLeast"/>
      <w:jc w:val="center"/>
      <w:textAlignment w:val="center"/>
    </w:pPr>
    <w:rPr>
      <w:rFonts w:ascii="Verdana" w:eastAsia="宋体" w:hAnsi="Verdana" w:cs="宋体"/>
      <w:b/>
      <w:bCs/>
      <w:color w:val="1B8FC0"/>
      <w:kern w:val="0"/>
      <w:sz w:val="21"/>
      <w:szCs w:val="21"/>
    </w:rPr>
  </w:style>
  <w:style w:type="paragraph" w:customStyle="1" w:styleId="note3">
    <w:name w:val="note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8">
    <w:name w:val="text18"/>
    <w:basedOn w:val="a"/>
    <w:rsid w:val="00E36A19"/>
    <w:pPr>
      <w:widowControl/>
      <w:spacing w:line="3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ne1">
    <w:name w:val="line1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1">
    <w:name w:val="d_right1"/>
    <w:basedOn w:val="a"/>
    <w:rsid w:val="00E36A19"/>
    <w:pPr>
      <w:widowControl/>
      <w:ind w:left="42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5">
    <w:name w:val="top5"/>
    <w:basedOn w:val="a"/>
    <w:rsid w:val="00E36A19"/>
    <w:pPr>
      <w:widowControl/>
      <w:spacing w:after="15" w:line="375" w:lineRule="atLeast"/>
      <w:ind w:left="30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note4">
    <w:name w:val="note4"/>
    <w:basedOn w:val="a"/>
    <w:rsid w:val="00E36A19"/>
    <w:pPr>
      <w:widowControl/>
      <w:spacing w:after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3">
    <w:name w:val="note_l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3">
    <w:name w:val="note_r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1">
    <w:name w:val="tb1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ext19">
    <w:name w:val="text19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lose1">
    <w:name w:val="clos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10">
    <w:name w:val="text110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21">
    <w:name w:val="tex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209BDF"/>
      <w:spacing w:line="360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top6">
    <w:name w:val="top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1">
    <w:name w:val="midd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1">
    <w:name w:val="m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1">
    <w:name w:val="m_cente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5">
    <w:name w:val="note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1">
    <w:name w:val="biaoti1"/>
    <w:basedOn w:val="a"/>
    <w:rsid w:val="00E36A19"/>
    <w:pPr>
      <w:widowControl/>
      <w:spacing w:line="450" w:lineRule="atLeast"/>
      <w:jc w:val="left"/>
    </w:pPr>
    <w:rPr>
      <w:rFonts w:ascii="微软雅黑" w:eastAsia="微软雅黑" w:hAnsi="微软雅黑" w:cs="宋体"/>
      <w:b/>
      <w:bCs/>
      <w:color w:val="0081B7"/>
      <w:kern w:val="0"/>
      <w:sz w:val="24"/>
      <w:szCs w:val="24"/>
    </w:rPr>
  </w:style>
  <w:style w:type="paragraph" w:customStyle="1" w:styleId="banquan1">
    <w:name w:val="banquan1"/>
    <w:basedOn w:val="a"/>
    <w:rsid w:val="00E36A19"/>
    <w:pPr>
      <w:widowControl/>
      <w:spacing w:line="450" w:lineRule="atLeast"/>
      <w:jc w:val="center"/>
    </w:pPr>
    <w:rPr>
      <w:rFonts w:ascii="宋体" w:eastAsia="宋体" w:cs="宋体"/>
      <w:color w:val="4599CA"/>
      <w:kern w:val="0"/>
      <w:sz w:val="18"/>
      <w:szCs w:val="18"/>
    </w:rPr>
  </w:style>
  <w:style w:type="paragraph" w:customStyle="1" w:styleId="tab4">
    <w:name w:val="tab4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0">
    <w:name w:val="text20"/>
    <w:basedOn w:val="a"/>
    <w:rsid w:val="00E36A19"/>
    <w:pPr>
      <w:widowControl/>
      <w:spacing w:line="465" w:lineRule="atLeast"/>
      <w:jc w:val="right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shuru11">
    <w:name w:val="shuru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huru21">
    <w:name w:val="shuru2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ijiao2">
    <w:name w:val="tijiao2"/>
    <w:basedOn w:val="a"/>
    <w:rsid w:val="00E36A19"/>
    <w:pPr>
      <w:widowControl/>
      <w:spacing w:line="750" w:lineRule="atLeast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mright1">
    <w:name w:val="m_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1">
    <w:name w:val="bottom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1">
    <w:name w:val="table11"/>
    <w:basedOn w:val="a"/>
    <w:rsid w:val="00E36A19"/>
    <w:pPr>
      <w:widowControl/>
      <w:pBdr>
        <w:top w:val="single" w:sz="6" w:space="0" w:color="219BE0"/>
        <w:left w:val="single" w:sz="6" w:space="0" w:color="219BE0"/>
        <w:righ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6">
    <w:name w:val="top16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3">
    <w:name w:val="lb_t23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dc5">
    <w:name w:val="dc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4">
    <w:name w:val="tj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4">
    <w:name w:val="dy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4">
    <w:name w:val="sx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2">
    <w:name w:val="text2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pic3">
    <w:name w:val="pic3"/>
    <w:basedOn w:val="a"/>
    <w:rsid w:val="00E36A19"/>
    <w:pPr>
      <w:widowControl/>
      <w:spacing w:line="93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ozuo11">
    <w:name w:val="caozuo1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caozuo21">
    <w:name w:val="caozuo2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wenzi1">
    <w:name w:val="wenzi1"/>
    <w:basedOn w:val="a"/>
    <w:rsid w:val="00E36A19"/>
    <w:pPr>
      <w:widowControl/>
      <w:spacing w:line="600" w:lineRule="atLeast"/>
      <w:ind w:left="30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pth21">
    <w:name w:val="cap_th21"/>
    <w:basedOn w:val="a"/>
    <w:rsid w:val="00E36A19"/>
    <w:pPr>
      <w:widowControl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captd21">
    <w:name w:val="cap_td21"/>
    <w:basedOn w:val="a"/>
    <w:rsid w:val="00E36A19"/>
    <w:pPr>
      <w:widowControl/>
      <w:jc w:val="left"/>
    </w:pPr>
    <w:rPr>
      <w:rFonts w:ascii="宋体" w:eastAsia="宋体" w:cs="宋体"/>
      <w:color w:val="0064AB"/>
      <w:kern w:val="0"/>
      <w:sz w:val="24"/>
      <w:szCs w:val="24"/>
    </w:rPr>
  </w:style>
  <w:style w:type="paragraph" w:customStyle="1" w:styleId="tableregion1">
    <w:name w:val="tableregion1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7">
    <w:name w:val="top17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5">
    <w:name w:val="top25"/>
    <w:basedOn w:val="a"/>
    <w:rsid w:val="00E36A19"/>
    <w:pPr>
      <w:widowControl/>
      <w:pBdr>
        <w:top w:val="single" w:sz="2" w:space="0" w:color="219BE0"/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3">
    <w:name w:val="top3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4">
    <w:name w:val="list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1">
    <w:name w:val="odd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1">
    <w:name w:val="filte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5">
    <w:name w:val="title5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1">
    <w:name w:val="title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1">
    <w:name w:val="tableheader1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odd2">
    <w:name w:val="odd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even1">
    <w:name w:val="even1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1">
    <w:name w:val="highlight1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1">
    <w:name w:val="compacttoolba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1">
    <w:name w:val="toolbar1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1">
    <w:name w:val="separato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1">
    <w:name w:val="statusbar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1">
    <w:name w:val="filterbuttons1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1">
    <w:name w:val="formbuttons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1">
    <w:name w:val="formbutton1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1">
    <w:name w:val="calc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1">
    <w:name w:val="calctitle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1">
    <w:name w:val="calcresult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040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  <w:divsChild>
            <w:div w:id="1951207935">
              <w:marLeft w:val="0"/>
              <w:marRight w:val="0"/>
              <w:marTop w:val="0"/>
              <w:marBottom w:val="0"/>
              <w:divBdr>
                <w:top w:val="single" w:sz="2" w:space="0" w:color="5EC2FF"/>
                <w:left w:val="single" w:sz="2" w:space="0" w:color="5EC2FF"/>
                <w:bottom w:val="single" w:sz="2" w:space="0" w:color="5EC2FF"/>
                <w:right w:val="single" w:sz="2" w:space="0" w:color="5EC2FF"/>
              </w:divBdr>
            </w:div>
          </w:divsChild>
        </w:div>
        <w:div w:id="1074817874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</w:div>
      </w:divsChild>
    </w:div>
    <w:div w:id="1656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" Type="http://schemas.openxmlformats.org/officeDocument/2006/relationships/chart" Target="charts/chart4.xml"/><Relationship Id="rId2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18-06-30%22,%22con6%22:%222018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06-30%22,%22con6%22:%222018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5" Type="http://schemas.openxmlformats.org/officeDocument/2006/relationships/theme" Target="theme/theme1.xml"/><Relationship Id="rId1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4" Type="http://schemas.openxmlformats.org/officeDocument/2006/relationships/chart" Target="charts/chart7.xml"/><Relationship Id="rId2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" Type="http://schemas.openxmlformats.org/officeDocument/2006/relationships/chart" Target="charts/chart1.xml"/><Relationship Id="rId5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06-30%22,%22con6%22:%222018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3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06-30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" Type="http://schemas.openxmlformats.org/officeDocument/2006/relationships/chart" Target="charts/chart3.xml"/><Relationship Id="rId3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06-30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18-06-30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18-06-30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06-30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1   </a:t>
            </a:r>
            <a:r>
              <a:rPr lang="zh-CN" altLang="en-US" sz="1400" b="1" i="0" u="none" strike="noStrike" baseline="0"/>
              <a:t>农安法院案件收结存数量同比情况（单位：件）</a:t>
            </a:r>
            <a:endParaRPr lang="zh-CN" sz="1400" b="1"/>
          </a:p>
        </c:rich>
      </c:tx>
      <c:layout>
        <c:manualLayout>
          <c:xMode val="edge"/>
          <c:yMode val="edge"/>
          <c:x val="0.24540641972912242"/>
          <c:y val="2.9564012831729412E-2"/>
        </c:manualLayout>
      </c:layout>
    </c:title>
    <c:plotArea>
      <c:layout>
        <c:manualLayout>
          <c:layoutTarget val="inner"/>
          <c:xMode val="edge"/>
          <c:yMode val="edge"/>
          <c:x val="0.21982880518313591"/>
          <c:y val="0.19024204014409629"/>
          <c:w val="0.75614717079284011"/>
          <c:h val="0.613610349704069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2017年1-6月份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232</c:v>
                </c:pt>
                <c:pt idx="1">
                  <c:v>5966</c:v>
                </c:pt>
                <c:pt idx="2">
                  <c:v>4214</c:v>
                </c:pt>
                <c:pt idx="3">
                  <c:v>1984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2018年1-6月份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820</c:v>
                </c:pt>
                <c:pt idx="1">
                  <c:v>4951</c:v>
                </c:pt>
                <c:pt idx="2">
                  <c:v>3516</c:v>
                </c:pt>
                <c:pt idx="3">
                  <c:v>2255</c:v>
                </c:pt>
              </c:numCache>
            </c:numRef>
          </c:val>
        </c:ser>
        <c:dLbls>
          <c:showVal val="1"/>
        </c:dLbls>
        <c:gapWidth val="110"/>
        <c:overlap val="-4"/>
        <c:axId val="98329728"/>
        <c:axId val="98331264"/>
      </c:barChart>
      <c:catAx>
        <c:axId val="98329728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98331264"/>
        <c:crosses val="autoZero"/>
        <c:auto val="1"/>
        <c:lblAlgn val="ctr"/>
        <c:lblOffset val="100"/>
      </c:catAx>
      <c:valAx>
        <c:axId val="983312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8329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1"/>
            </a:solidFill>
          </a:ln>
        </c:spPr>
        <c:txPr>
          <a:bodyPr/>
          <a:lstStyle/>
          <a:p>
            <a:pPr rtl="0">
              <a:defRPr sz="1200">
                <a:latin typeface="黑体" pitchFamily="49" charset="-122"/>
                <a:ea typeface="黑体" pitchFamily="49" charset="-122"/>
              </a:defRPr>
            </a:pPr>
            <a:endParaRPr lang="zh-CN"/>
          </a:p>
        </c:txPr>
      </c:dTable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800" b="1" i="0" u="none" strike="noStrike" baseline="0"/>
              <a:t>图</a:t>
            </a:r>
            <a:r>
              <a:rPr lang="en-US" altLang="zh-CN" sz="1800" b="1" i="0" u="none" strike="noStrike" baseline="0"/>
              <a:t>10 </a:t>
            </a:r>
            <a:r>
              <a:rPr lang="zh-CN" altLang="en-US" sz="1800" b="1" i="0" u="none" strike="noStrike" baseline="0"/>
              <a:t>一审案件服判息诉率</a:t>
            </a:r>
            <a:endParaRPr lang="zh-CN" altLang="en-US"/>
          </a:p>
        </c:rich>
      </c:tx>
    </c:title>
    <c:plotArea>
      <c:layout>
        <c:manualLayout>
          <c:layoutTarget val="inner"/>
          <c:xMode val="edge"/>
          <c:yMode val="edge"/>
          <c:x val="0.12801108194808983"/>
          <c:y val="0.17262904636920384"/>
          <c:w val="0.82804334354039311"/>
          <c:h val="0.5484986251718535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2018年1-6月份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Sheet1!$A$2:$A$16</c:f>
              <c:strCache>
                <c:ptCount val="15"/>
                <c:pt idx="1">
                  <c:v>院领导</c:v>
                </c:pt>
                <c:pt idx="2">
                  <c:v>立案庭</c:v>
                </c:pt>
                <c:pt idx="3">
                  <c:v>行政庭</c:v>
                </c:pt>
                <c:pt idx="4">
                  <c:v>民六庭</c:v>
                </c:pt>
                <c:pt idx="5">
                  <c:v>刑事庭</c:v>
                </c:pt>
                <c:pt idx="6">
                  <c:v>民一庭</c:v>
                </c:pt>
                <c:pt idx="7">
                  <c:v>民二庭</c:v>
                </c:pt>
                <c:pt idx="8">
                  <c:v>民三庭</c:v>
                </c:pt>
                <c:pt idx="9">
                  <c:v>民四庭</c:v>
                </c:pt>
                <c:pt idx="10">
                  <c:v>哈拉海法庭</c:v>
                </c:pt>
                <c:pt idx="11">
                  <c:v>民五庭</c:v>
                </c:pt>
                <c:pt idx="12">
                  <c:v>巴吉垒法庭</c:v>
                </c:pt>
                <c:pt idx="13">
                  <c:v>万金塔法庭</c:v>
                </c:pt>
                <c:pt idx="14">
                  <c:v>开安法庭</c:v>
                </c:pt>
              </c:strCache>
            </c:strRef>
          </c:cat>
          <c:val>
            <c:numRef>
              <c:f>Sheet1!$B$2:$B$16</c:f>
              <c:numCache>
                <c:formatCode>0.00%</c:formatCode>
                <c:ptCount val="15"/>
                <c:pt idx="0">
                  <c:v>0</c:v>
                </c:pt>
                <c:pt idx="1">
                  <c:v>0.93059999999999998</c:v>
                </c:pt>
                <c:pt idx="2">
                  <c:v>0.28570000000000001</c:v>
                </c:pt>
                <c:pt idx="3">
                  <c:v>0.8</c:v>
                </c:pt>
                <c:pt idx="4">
                  <c:v>0.85710000000000064</c:v>
                </c:pt>
                <c:pt idx="5">
                  <c:v>0.92</c:v>
                </c:pt>
                <c:pt idx="6">
                  <c:v>0.88170000000000004</c:v>
                </c:pt>
                <c:pt idx="7">
                  <c:v>0.84080000000000166</c:v>
                </c:pt>
                <c:pt idx="8">
                  <c:v>0.9173</c:v>
                </c:pt>
                <c:pt idx="9">
                  <c:v>0.96430000000000005</c:v>
                </c:pt>
                <c:pt idx="10">
                  <c:v>0.91010000000000002</c:v>
                </c:pt>
                <c:pt idx="11">
                  <c:v>0.98809999999999998</c:v>
                </c:pt>
                <c:pt idx="12">
                  <c:v>0.9853999999999995</c:v>
                </c:pt>
                <c:pt idx="13">
                  <c:v>0.98199999999999998</c:v>
                </c:pt>
                <c:pt idx="14">
                  <c:v>0.93090000000000062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2017年1-6月份</c:v>
                </c:pt>
              </c:strCache>
            </c:strRef>
          </c:tx>
          <c:cat>
            <c:strRef>
              <c:f>Sheet1!$A$2:$A$16</c:f>
              <c:strCache>
                <c:ptCount val="15"/>
                <c:pt idx="1">
                  <c:v>院领导</c:v>
                </c:pt>
                <c:pt idx="2">
                  <c:v>立案庭</c:v>
                </c:pt>
                <c:pt idx="3">
                  <c:v>行政庭</c:v>
                </c:pt>
                <c:pt idx="4">
                  <c:v>民六庭</c:v>
                </c:pt>
                <c:pt idx="5">
                  <c:v>刑事庭</c:v>
                </c:pt>
                <c:pt idx="6">
                  <c:v>民一庭</c:v>
                </c:pt>
                <c:pt idx="7">
                  <c:v>民二庭</c:v>
                </c:pt>
                <c:pt idx="8">
                  <c:v>民三庭</c:v>
                </c:pt>
                <c:pt idx="9">
                  <c:v>民四庭</c:v>
                </c:pt>
                <c:pt idx="10">
                  <c:v>哈拉海法庭</c:v>
                </c:pt>
                <c:pt idx="11">
                  <c:v>民五庭</c:v>
                </c:pt>
                <c:pt idx="12">
                  <c:v>巴吉垒法庭</c:v>
                </c:pt>
                <c:pt idx="13">
                  <c:v>万金塔法庭</c:v>
                </c:pt>
                <c:pt idx="14">
                  <c:v>开安法庭</c:v>
                </c:pt>
              </c:strCache>
            </c:strRef>
          </c:cat>
          <c:val>
            <c:numRef>
              <c:f>Sheet1!$C$2:$C$16</c:f>
              <c:numCache>
                <c:formatCode>0.00%</c:formatCode>
                <c:ptCount val="15"/>
                <c:pt idx="0">
                  <c:v>0</c:v>
                </c:pt>
                <c:pt idx="1">
                  <c:v>0.99119999999999997</c:v>
                </c:pt>
                <c:pt idx="2">
                  <c:v>0</c:v>
                </c:pt>
                <c:pt idx="3">
                  <c:v>0.33330000000000154</c:v>
                </c:pt>
                <c:pt idx="4">
                  <c:v>0.8</c:v>
                </c:pt>
                <c:pt idx="5">
                  <c:v>0.95480000000000065</c:v>
                </c:pt>
                <c:pt idx="6">
                  <c:v>0.86670000000000214</c:v>
                </c:pt>
                <c:pt idx="7">
                  <c:v>0.88529999999999998</c:v>
                </c:pt>
                <c:pt idx="8">
                  <c:v>0.94440000000000002</c:v>
                </c:pt>
                <c:pt idx="9">
                  <c:v>0.97180000000000166</c:v>
                </c:pt>
                <c:pt idx="10">
                  <c:v>0.92949999999999999</c:v>
                </c:pt>
                <c:pt idx="11">
                  <c:v>1</c:v>
                </c:pt>
                <c:pt idx="12">
                  <c:v>0.97280000000000166</c:v>
                </c:pt>
                <c:pt idx="13">
                  <c:v>0.99380000000000002</c:v>
                </c:pt>
                <c:pt idx="14">
                  <c:v>0.95020000000000004</c:v>
                </c:pt>
              </c:numCache>
            </c:numRef>
          </c:val>
        </c:ser>
        <c:axId val="261090304"/>
        <c:axId val="260895488"/>
      </c:barChart>
      <c:catAx>
        <c:axId val="261090304"/>
        <c:scaling>
          <c:orientation val="minMax"/>
        </c:scaling>
        <c:axPos val="b"/>
        <c:tickLblPos val="nextTo"/>
        <c:crossAx val="260895488"/>
        <c:crosses val="autoZero"/>
        <c:auto val="1"/>
        <c:lblAlgn val="ctr"/>
        <c:lblOffset val="100"/>
      </c:catAx>
      <c:valAx>
        <c:axId val="260895488"/>
        <c:scaling>
          <c:orientation val="minMax"/>
        </c:scaling>
        <c:axPos val="l"/>
        <c:majorGridlines/>
        <c:numFmt formatCode="0.00%" sourceLinked="1"/>
        <c:tickLblPos val="nextTo"/>
        <c:crossAx val="2610903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>
                <a:latin typeface="仿宋" pitchFamily="49" charset="-122"/>
                <a:ea typeface="仿宋" pitchFamily="49" charset="-122"/>
              </a:rPr>
              <a:t>我院各部门裁判文书上网率统计表</a:t>
            </a:r>
            <a:endParaRPr lang="en-US" altLang="zh-CN" sz="1600">
              <a:latin typeface="仿宋" pitchFamily="49" charset="-122"/>
              <a:ea typeface="仿宋" pitchFamily="49" charset="-122"/>
            </a:endParaRPr>
          </a:p>
          <a:p>
            <a:pPr>
              <a:defRPr/>
            </a:pPr>
            <a:r>
              <a:rPr lang="zh-CN" altLang="en-US" sz="1100">
                <a:latin typeface="仿宋" pitchFamily="49" charset="-122"/>
                <a:ea typeface="仿宋" pitchFamily="49" charset="-122"/>
              </a:rPr>
              <a:t>（</a:t>
            </a:r>
            <a:r>
              <a:rPr lang="zh-CN" altLang="en-US" sz="1000" b="0">
                <a:latin typeface="+mn-ea"/>
                <a:ea typeface="+mn-ea"/>
              </a:rPr>
              <a:t>此表数据来源于数字法院业务应用系统，按结案日期统计，执行案件除外</a:t>
            </a:r>
            <a:r>
              <a:rPr lang="zh-CN" altLang="en-US" sz="1100">
                <a:latin typeface="仿宋" pitchFamily="49" charset="-122"/>
                <a:ea typeface="仿宋" pitchFamily="49" charset="-122"/>
              </a:rPr>
              <a:t>）</a:t>
            </a:r>
          </a:p>
        </c:rich>
      </c:tx>
      <c:layout>
        <c:manualLayout>
          <c:xMode val="edge"/>
          <c:yMode val="edge"/>
          <c:x val="0.13239274636125029"/>
          <c:y val="1.3911724337210465E-2"/>
        </c:manualLayout>
      </c:layout>
    </c:title>
    <c:plotArea>
      <c:layout>
        <c:manualLayout>
          <c:layoutTarget val="inner"/>
          <c:xMode val="edge"/>
          <c:yMode val="edge"/>
          <c:x val="1.1916696189463978E-2"/>
          <c:y val="0.18057477907004738"/>
          <c:w val="0.84071545421294003"/>
          <c:h val="0.6172159214043199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部门裁判文书上网率</c:v>
                </c:pt>
              </c:strCache>
            </c:strRef>
          </c:tx>
          <c:dLbls>
            <c:dLbl>
              <c:idx val="0"/>
              <c:layout>
                <c:manualLayout>
                  <c:x val="-4.7814893965541179E-2"/>
                  <c:y val="7.1428571428571425E-2"/>
                </c:manualLayout>
              </c:layout>
              <c:showVal val="1"/>
            </c:dLbl>
            <c:dLbl>
              <c:idx val="1"/>
              <c:layout>
                <c:manualLayout>
                  <c:x val="-5.0925925925925923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5.1796014612833403E-2"/>
                  <c:y val="4.6498687664042103E-2"/>
                </c:manualLayout>
              </c:layout>
              <c:showVal val="1"/>
            </c:dLbl>
            <c:dLbl>
              <c:idx val="3"/>
              <c:layout>
                <c:manualLayout>
                  <c:x val="-3.9314918726596051E-2"/>
                  <c:y val="4.3930832175389775E-2"/>
                </c:manualLayout>
              </c:layout>
              <c:showVal val="1"/>
            </c:dLbl>
            <c:dLbl>
              <c:idx val="4"/>
              <c:layout>
                <c:manualLayout>
                  <c:x val="-5.1744864204378738E-2"/>
                  <c:y val="-5.6102814734365097E-2"/>
                </c:manualLayout>
              </c:layout>
              <c:showVal val="1"/>
            </c:dLbl>
            <c:dLbl>
              <c:idx val="5"/>
              <c:layout>
                <c:manualLayout>
                  <c:x val="-5.5555555555555455E-2"/>
                  <c:y val="5.9523809523809507E-2"/>
                </c:manualLayout>
              </c:layout>
              <c:showVal val="1"/>
            </c:dLbl>
            <c:dLbl>
              <c:idx val="6"/>
              <c:layout>
                <c:manualLayout>
                  <c:x val="-6.25E-2"/>
                  <c:y val="-4.7619047619047623E-2"/>
                </c:manualLayout>
              </c:layout>
              <c:showVal val="1"/>
            </c:dLbl>
            <c:dLbl>
              <c:idx val="7"/>
              <c:layout>
                <c:manualLayout>
                  <c:x val="-4.4800295828259104E-2"/>
                  <c:y val="6.1435187093759856E-2"/>
                </c:manualLayout>
              </c:layout>
              <c:showVal val="1"/>
            </c:dLbl>
            <c:dLbl>
              <c:idx val="8"/>
              <c:layout>
                <c:manualLayout>
                  <c:x val="-6.7948535529536599E-2"/>
                  <c:y val="-3.9682970663150435E-2"/>
                </c:manualLayout>
              </c:layout>
              <c:showVal val="1"/>
            </c:dLbl>
            <c:dLbl>
              <c:idx val="9"/>
              <c:layout>
                <c:manualLayout>
                  <c:x val="-5.2421892898915974E-2"/>
                  <c:y val="-4.7618969094831834E-2"/>
                </c:manualLayout>
              </c:layout>
              <c:showVal val="1"/>
            </c:dLbl>
            <c:dLbl>
              <c:idx val="10"/>
              <c:layout>
                <c:manualLayout>
                  <c:x val="-3.1053285261241202E-2"/>
                  <c:y val="-4.5188330516277089E-2"/>
                </c:manualLayout>
              </c:layout>
              <c:showVal val="1"/>
            </c:dLbl>
            <c:dLbl>
              <c:idx val="11"/>
              <c:layout>
                <c:manualLayout>
                  <c:x val="-3.8804740316551352E-2"/>
                  <c:y val="5.1478003322979075E-2"/>
                </c:manualLayout>
              </c:layout>
              <c:showVal val="1"/>
            </c:dLbl>
            <c:dLbl>
              <c:idx val="12"/>
              <c:layout>
                <c:manualLayout>
                  <c:x val="-5.0925952437763447E-2"/>
                  <c:y val="-5.3626381564689705E-2"/>
                </c:manualLayout>
              </c:layout>
              <c:showVal val="1"/>
            </c:dLbl>
            <c:dLbl>
              <c:idx val="13"/>
              <c:layout>
                <c:manualLayout>
                  <c:x val="-1.3888888888889129E-2"/>
                  <c:y val="-4.3650793650793704E-2"/>
                </c:manualLayout>
              </c:layout>
              <c:showVal val="1"/>
            </c:dLbl>
            <c:spPr>
              <a:ln>
                <a:solidFill>
                  <a:schemeClr val="bg1">
                    <a:lumMod val="75000"/>
                  </a:schemeClr>
                </a:solidFill>
              </a:ln>
            </c:spPr>
            <c:showVal val="1"/>
          </c:dLbls>
          <c:cat>
            <c:strRef>
              <c:f>Sheet1!$A$2:$A$14</c:f>
              <c:strCache>
                <c:ptCount val="13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民六庭</c:v>
                </c:pt>
                <c:pt idx="4">
                  <c:v>刑事庭</c:v>
                </c:pt>
                <c:pt idx="5">
                  <c:v>民一庭</c:v>
                </c:pt>
                <c:pt idx="6">
                  <c:v>民二庭</c:v>
                </c:pt>
                <c:pt idx="7">
                  <c:v>民三庭</c:v>
                </c:pt>
                <c:pt idx="8">
                  <c:v>民四庭</c:v>
                </c:pt>
                <c:pt idx="9">
                  <c:v>哈拉海法庭</c:v>
                </c:pt>
                <c:pt idx="10">
                  <c:v>民五庭</c:v>
                </c:pt>
                <c:pt idx="11">
                  <c:v>巴吉垒法庭</c:v>
                </c:pt>
                <c:pt idx="12">
                  <c:v>万金塔法庭</c:v>
                </c:pt>
              </c:strCache>
            </c:strRef>
          </c:cat>
          <c:val>
            <c:numRef>
              <c:f>Sheet1!$B$2:$B$14</c:f>
              <c:numCache>
                <c:formatCode>0.00%</c:formatCode>
                <c:ptCount val="13"/>
                <c:pt idx="0">
                  <c:v>0.94000000000000061</c:v>
                </c:pt>
                <c:pt idx="1">
                  <c:v>0.77080000000000171</c:v>
                </c:pt>
                <c:pt idx="2">
                  <c:v>0.83900000000000063</c:v>
                </c:pt>
                <c:pt idx="3">
                  <c:v>0.42850000000000038</c:v>
                </c:pt>
                <c:pt idx="4">
                  <c:v>0.86500000000000121</c:v>
                </c:pt>
                <c:pt idx="5">
                  <c:v>0.5272</c:v>
                </c:pt>
                <c:pt idx="6">
                  <c:v>0.70050000000000001</c:v>
                </c:pt>
                <c:pt idx="7">
                  <c:v>0.68570000000000064</c:v>
                </c:pt>
                <c:pt idx="8">
                  <c:v>0.87500000000000133</c:v>
                </c:pt>
                <c:pt idx="9">
                  <c:v>0.81280000000000063</c:v>
                </c:pt>
                <c:pt idx="10">
                  <c:v>0.84500000000000064</c:v>
                </c:pt>
                <c:pt idx="11">
                  <c:v>0.82950000000000002</c:v>
                </c:pt>
                <c:pt idx="12">
                  <c:v>0.94490000000000063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我院裁判文书平均上网率</c:v>
                </c:pt>
              </c:strCache>
            </c:strRef>
          </c:tx>
          <c:marker>
            <c:symbol val="dash"/>
            <c:size val="7"/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民六庭</c:v>
                </c:pt>
                <c:pt idx="4">
                  <c:v>刑事庭</c:v>
                </c:pt>
                <c:pt idx="5">
                  <c:v>民一庭</c:v>
                </c:pt>
                <c:pt idx="6">
                  <c:v>民二庭</c:v>
                </c:pt>
                <c:pt idx="7">
                  <c:v>民三庭</c:v>
                </c:pt>
                <c:pt idx="8">
                  <c:v>民四庭</c:v>
                </c:pt>
                <c:pt idx="9">
                  <c:v>哈拉海法庭</c:v>
                </c:pt>
                <c:pt idx="10">
                  <c:v>民五庭</c:v>
                </c:pt>
                <c:pt idx="11">
                  <c:v>巴吉垒法庭</c:v>
                </c:pt>
                <c:pt idx="12">
                  <c:v>万金塔法庭</c:v>
                </c:pt>
              </c:strCache>
            </c:strRef>
          </c:cat>
          <c:val>
            <c:numRef>
              <c:f>Sheet1!$C$2:$C$14</c:f>
              <c:numCache>
                <c:formatCode>0.00%</c:formatCode>
                <c:ptCount val="13"/>
                <c:pt idx="0">
                  <c:v>0.81570000000000065</c:v>
                </c:pt>
                <c:pt idx="1">
                  <c:v>0.81570000000000065</c:v>
                </c:pt>
                <c:pt idx="2">
                  <c:v>0.81570000000000065</c:v>
                </c:pt>
                <c:pt idx="3">
                  <c:v>0.81570000000000065</c:v>
                </c:pt>
                <c:pt idx="4">
                  <c:v>0.81570000000000065</c:v>
                </c:pt>
                <c:pt idx="5">
                  <c:v>0.81570000000000065</c:v>
                </c:pt>
                <c:pt idx="6">
                  <c:v>0.81570000000000065</c:v>
                </c:pt>
                <c:pt idx="7">
                  <c:v>0.81570000000000065</c:v>
                </c:pt>
                <c:pt idx="8">
                  <c:v>0.81570000000000065</c:v>
                </c:pt>
                <c:pt idx="9">
                  <c:v>0.81570000000000065</c:v>
                </c:pt>
                <c:pt idx="10">
                  <c:v>0.81570000000000065</c:v>
                </c:pt>
                <c:pt idx="11">
                  <c:v>0.81570000000000065</c:v>
                </c:pt>
                <c:pt idx="12">
                  <c:v>0.81570000000000065</c:v>
                </c:pt>
              </c:numCache>
            </c:numRef>
          </c:val>
        </c:ser>
        <c:dLbls>
          <c:showVal val="1"/>
        </c:dLbls>
        <c:marker val="1"/>
        <c:axId val="261438080"/>
        <c:axId val="261448064"/>
      </c:lineChart>
      <c:catAx>
        <c:axId val="26143808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zh-CN"/>
          </a:p>
        </c:txPr>
        <c:crossAx val="261448064"/>
        <c:crosses val="autoZero"/>
        <c:auto val="1"/>
        <c:lblAlgn val="ctr"/>
        <c:lblOffset val="100"/>
      </c:catAx>
      <c:valAx>
        <c:axId val="261448064"/>
        <c:scaling>
          <c:orientation val="minMax"/>
        </c:scaling>
        <c:delete val="1"/>
        <c:axPos val="l"/>
        <c:majorGridlines/>
        <c:numFmt formatCode="0.00%" sourceLinked="1"/>
        <c:tickLblPos val="nextTo"/>
        <c:crossAx val="2614380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zh-CN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zh-CN"/>
          </a:p>
        </c:txPr>
      </c:legendEntry>
      <c:layout>
        <c:manualLayout>
          <c:xMode val="edge"/>
          <c:yMode val="edge"/>
          <c:x val="0.86402575635167744"/>
          <c:y val="0.32478569759932296"/>
          <c:w val="0.12563086582017982"/>
          <c:h val="0.34431023347212486"/>
        </c:manualLayout>
      </c:layout>
      <c:spPr>
        <a:ln>
          <a:noFill/>
        </a:ln>
      </c:sp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2  </a:t>
            </a:r>
            <a:r>
              <a:rPr lang="en-US" altLang="zh-CN" sz="1400" baseline="0"/>
              <a:t>  </a:t>
            </a:r>
            <a:r>
              <a:rPr lang="zh-CN" altLang="en-US" sz="1400" baseline="0"/>
              <a:t>近</a:t>
            </a:r>
            <a:r>
              <a:rPr lang="en-US" altLang="zh-CN" sz="1400" baseline="0"/>
              <a:t>6</a:t>
            </a:r>
            <a:r>
              <a:rPr lang="zh-CN" altLang="en-US" sz="1400" baseline="0"/>
              <a:t>年农安法院收结案情况走势（单位：件）</a:t>
            </a:r>
            <a:endParaRPr lang="zh-CN" altLang="en-US" sz="1400"/>
          </a:p>
        </c:rich>
      </c:tx>
    </c:title>
    <c:plotArea>
      <c:layout>
        <c:manualLayout>
          <c:layoutTarget val="inner"/>
          <c:xMode val="edge"/>
          <c:yMode val="edge"/>
          <c:x val="0.12025248081613572"/>
          <c:y val="0.28000392474305197"/>
          <c:w val="0.69978627075431155"/>
          <c:h val="0.46383913459415704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zh-CN"/>
              </a:p>
            </c:txPr>
            <c:dLblPos val="t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2560</c:v>
                </c:pt>
                <c:pt idx="1">
                  <c:v>6299</c:v>
                </c:pt>
                <c:pt idx="2">
                  <c:v>4919</c:v>
                </c:pt>
                <c:pt idx="3">
                  <c:v>4581</c:v>
                </c:pt>
                <c:pt idx="4">
                  <c:v>5966</c:v>
                </c:pt>
                <c:pt idx="5">
                  <c:v>4951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zh-CN"/>
              </a:p>
            </c:txPr>
            <c:dLblPos val="b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2026</c:v>
                </c:pt>
                <c:pt idx="1">
                  <c:v>3581</c:v>
                </c:pt>
                <c:pt idx="2">
                  <c:v>3808</c:v>
                </c:pt>
                <c:pt idx="3">
                  <c:v>4089</c:v>
                </c:pt>
                <c:pt idx="4">
                  <c:v>4214</c:v>
                </c:pt>
                <c:pt idx="5">
                  <c:v>3516</c:v>
                </c:pt>
              </c:numCache>
            </c:numRef>
          </c:val>
        </c:ser>
        <c:marker val="1"/>
        <c:axId val="192110592"/>
        <c:axId val="192112512"/>
      </c:lineChart>
      <c:catAx>
        <c:axId val="192110592"/>
        <c:scaling>
          <c:orientation val="minMax"/>
        </c:scaling>
        <c:axPos val="b"/>
        <c:numFmt formatCode="General" sourceLinked="1"/>
        <c:tickLblPos val="nextTo"/>
        <c:crossAx val="192112512"/>
        <c:crosses val="autoZero"/>
        <c:auto val="1"/>
        <c:lblAlgn val="ctr"/>
        <c:lblOffset val="100"/>
      </c:catAx>
      <c:valAx>
        <c:axId val="192112512"/>
        <c:scaling>
          <c:orientation val="minMax"/>
        </c:scaling>
        <c:delete val="1"/>
        <c:axPos val="l"/>
        <c:numFmt formatCode="General" sourceLinked="1"/>
        <c:tickLblPos val="nextTo"/>
        <c:crossAx val="192110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9651107967939886"/>
          <c:y val="0.10908749724041504"/>
          <c:w val="0.16501650165016504"/>
          <c:h val="0.1126661270144970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3   </a:t>
            </a:r>
            <a:r>
              <a:rPr lang="zh-CN" altLang="en-US" sz="1400"/>
              <a:t>近</a:t>
            </a:r>
            <a:r>
              <a:rPr lang="en-US" altLang="zh-CN" sz="1400"/>
              <a:t>6</a:t>
            </a:r>
            <a:r>
              <a:rPr lang="zh-CN" altLang="en-US" sz="1400"/>
              <a:t>年农安法院结收比走势</a:t>
            </a:r>
          </a:p>
        </c:rich>
      </c:tx>
    </c:title>
    <c:plotArea>
      <c:layout>
        <c:manualLayout>
          <c:layoutTarget val="inner"/>
          <c:xMode val="edge"/>
          <c:yMode val="edge"/>
          <c:x val="9.7222222222222224E-2"/>
          <c:y val="0.23492063492063492"/>
          <c:w val="0.79629629629629661"/>
          <c:h val="0.6520600549931295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结收比</c:v>
                </c:pt>
              </c:strCache>
            </c:strRef>
          </c:tx>
          <c:dLbls>
            <c:dLblPos val="t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Sheet1!$B$2:$B$7</c:f>
              <c:numCache>
                <c:formatCode>0.00%</c:formatCode>
                <c:ptCount val="6"/>
                <c:pt idx="0">
                  <c:v>0.79140624999999909</c:v>
                </c:pt>
                <c:pt idx="1">
                  <c:v>0.56850293697412291</c:v>
                </c:pt>
                <c:pt idx="2">
                  <c:v>0.77414108558650263</c:v>
                </c:pt>
                <c:pt idx="3">
                  <c:v>0.8925998690242305</c:v>
                </c:pt>
                <c:pt idx="4">
                  <c:v>0.70633590345290009</c:v>
                </c:pt>
                <c:pt idx="5">
                  <c:v>0.71015956372450062</c:v>
                </c:pt>
              </c:numCache>
            </c:numRef>
          </c:val>
        </c:ser>
        <c:marker val="1"/>
        <c:axId val="208530816"/>
        <c:axId val="221243264"/>
      </c:lineChart>
      <c:catAx>
        <c:axId val="208530816"/>
        <c:scaling>
          <c:orientation val="minMax"/>
        </c:scaling>
        <c:axPos val="b"/>
        <c:numFmt formatCode="General" sourceLinked="1"/>
        <c:tickLblPos val="nextTo"/>
        <c:crossAx val="221243264"/>
        <c:crosses val="autoZero"/>
        <c:auto val="1"/>
        <c:lblAlgn val="ctr"/>
        <c:lblOffset val="100"/>
      </c:catAx>
      <c:valAx>
        <c:axId val="221243264"/>
        <c:scaling>
          <c:orientation val="minMax"/>
        </c:scaling>
        <c:delete val="1"/>
        <c:axPos val="l"/>
        <c:numFmt formatCode="0.00%" sourceLinked="1"/>
        <c:tickLblPos val="nextTo"/>
        <c:crossAx val="208530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1435185185185403"/>
          <c:y val="0.13554961879765029"/>
          <c:w val="0.1388888888888889"/>
          <c:h val="7.1757592800899883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4   </a:t>
            </a:r>
            <a:r>
              <a:rPr lang="zh-CN" altLang="en-US" sz="1400" b="1" i="0" u="none" strike="noStrike" baseline="0"/>
              <a:t>农安法院审判类案件收结存数量同比情况（单位：件）</a:t>
            </a:r>
            <a:endParaRPr lang="zh-CN" sz="1400" b="1"/>
          </a:p>
        </c:rich>
      </c:tx>
      <c:layout>
        <c:manualLayout>
          <c:xMode val="edge"/>
          <c:yMode val="edge"/>
          <c:x val="9.9925081526451298E-2"/>
          <c:y val="3.2776150493745396E-2"/>
        </c:manualLayout>
      </c:layout>
    </c:title>
    <c:plotArea>
      <c:layout>
        <c:manualLayout>
          <c:layoutTarget val="inner"/>
          <c:xMode val="edge"/>
          <c:yMode val="edge"/>
          <c:x val="0.12575141545408172"/>
          <c:y val="0.21593905951273384"/>
          <c:w val="0.75614717079284011"/>
          <c:h val="0.613610349704069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2017年1-6月份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194</c:v>
                </c:pt>
                <c:pt idx="1">
                  <c:v>4307</c:v>
                </c:pt>
                <c:pt idx="2">
                  <c:v>3567</c:v>
                </c:pt>
                <c:pt idx="3">
                  <c:v>934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2018年1-6月份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320</c:v>
                </c:pt>
                <c:pt idx="1">
                  <c:v>3345</c:v>
                </c:pt>
                <c:pt idx="2">
                  <c:v>2745</c:v>
                </c:pt>
                <c:pt idx="3">
                  <c:v>920</c:v>
                </c:pt>
              </c:numCache>
            </c:numRef>
          </c:val>
        </c:ser>
        <c:dLbls>
          <c:showVal val="1"/>
        </c:dLbls>
        <c:gapWidth val="110"/>
        <c:overlap val="-4"/>
        <c:axId val="227912704"/>
        <c:axId val="227918592"/>
      </c:barChart>
      <c:catAx>
        <c:axId val="227912704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227918592"/>
        <c:crosses val="autoZero"/>
        <c:auto val="1"/>
        <c:lblAlgn val="ctr"/>
        <c:lblOffset val="100"/>
      </c:catAx>
      <c:valAx>
        <c:axId val="2279185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279127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400"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5   </a:t>
            </a:r>
            <a:r>
              <a:rPr lang="zh-CN" altLang="en-US" sz="1400" b="1" i="0" u="none" strike="noStrike" baseline="0"/>
              <a:t>农安法院主要类型案件平均审理时长（单位：天）</a:t>
            </a:r>
            <a:endParaRPr lang="zh-CN" alt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时长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Sheet1!$A$2:$A$10</c:f>
              <c:strCache>
                <c:ptCount val="9"/>
                <c:pt idx="0">
                  <c:v>民事一审</c:v>
                </c:pt>
                <c:pt idx="1">
                  <c:v>民事其他</c:v>
                </c:pt>
                <c:pt idx="2">
                  <c:v>刑事一审</c:v>
                </c:pt>
                <c:pt idx="3">
                  <c:v>刑罚变更</c:v>
                </c:pt>
                <c:pt idx="4">
                  <c:v>强制医疗</c:v>
                </c:pt>
                <c:pt idx="5">
                  <c:v>行政一审</c:v>
                </c:pt>
                <c:pt idx="6">
                  <c:v>非诉执行审查</c:v>
                </c:pt>
                <c:pt idx="7">
                  <c:v>赔偿</c:v>
                </c:pt>
                <c:pt idx="8">
                  <c:v>审查监督</c:v>
                </c:pt>
              </c:strCache>
            </c:strRef>
          </c:cat>
          <c:val>
            <c:numRef>
              <c:f>Sheet1!$B$2:$B$10</c:f>
              <c:numCache>
                <c:formatCode>0.0;_Ͽ</c:formatCode>
                <c:ptCount val="9"/>
                <c:pt idx="0">
                  <c:v>41</c:v>
                </c:pt>
                <c:pt idx="1">
                  <c:v>23.5</c:v>
                </c:pt>
                <c:pt idx="2">
                  <c:v>16.2</c:v>
                </c:pt>
                <c:pt idx="3">
                  <c:v>14</c:v>
                </c:pt>
                <c:pt idx="4">
                  <c:v>14.5</c:v>
                </c:pt>
                <c:pt idx="5">
                  <c:v>47.7</c:v>
                </c:pt>
                <c:pt idx="6">
                  <c:v>14.5</c:v>
                </c:pt>
                <c:pt idx="7">
                  <c:v>39</c:v>
                </c:pt>
                <c:pt idx="8">
                  <c:v>24.7</c:v>
                </c:pt>
              </c:numCache>
            </c:numRef>
          </c:val>
        </c:ser>
        <c:axId val="260866432"/>
        <c:axId val="260867968"/>
      </c:barChart>
      <c:catAx>
        <c:axId val="260866432"/>
        <c:scaling>
          <c:orientation val="minMax"/>
        </c:scaling>
        <c:axPos val="b"/>
        <c:tickLblPos val="nextTo"/>
        <c:crossAx val="260867968"/>
        <c:crosses val="autoZero"/>
        <c:auto val="1"/>
        <c:lblAlgn val="ctr"/>
        <c:lblOffset val="100"/>
      </c:catAx>
      <c:valAx>
        <c:axId val="260867968"/>
        <c:scaling>
          <c:orientation val="minMax"/>
        </c:scaling>
        <c:delete val="1"/>
        <c:axPos val="l"/>
        <c:numFmt formatCode="0.0;_Ͽ" sourceLinked="1"/>
        <c:tickLblPos val="nextTo"/>
        <c:crossAx val="2608664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/>
              <a:t>图</a:t>
            </a:r>
            <a:r>
              <a:rPr lang="en-US"/>
              <a:t>6   </a:t>
            </a:r>
            <a:r>
              <a:rPr lang="zh-CN"/>
              <a:t>全院受理各类型案件占比</a:t>
            </a:r>
          </a:p>
        </c:rich>
      </c:tx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4.6675583821253086E-2"/>
          <c:y val="0.31626118163800981"/>
          <c:w val="0.92499663503600515"/>
          <c:h val="0.615105254700305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3"/>
          <c:dLbls>
            <c:dLbl>
              <c:idx val="0"/>
              <c:layout>
                <c:manualLayout>
                  <c:x val="4.6966653206810823E-2"/>
                  <c:y val="-1.8550806149231363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13580910559257231"/>
                  <c:y val="-0.20648829610584651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1.4574257763234139E-2"/>
                  <c:y val="9.1661998626010766E-2"/>
                </c:manualLayout>
              </c:layout>
              <c:tx>
                <c:rich>
                  <a:bodyPr/>
                  <a:lstStyle/>
                  <a:p>
                    <a:r>
                      <a:rPr lang="zh-CN"/>
                      <a:t>审查监督
</a:t>
                    </a:r>
                    <a:r>
                      <a:rPr lang="en-US"/>
                      <a:t>2
0.57%</a:t>
                    </a:r>
                    <a:endParaRPr lang="zh-CN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4.0158153307759265E-2"/>
                  <c:y val="-8.4155016337245231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5341375597281351"/>
                  <c:y val="7.4939471851734538E-2"/>
                </c:manualLayout>
              </c:layout>
              <c:dLblPos val="bestFit"/>
              <c:showVal val="1"/>
              <c:showCatName val="1"/>
              <c:showPercent val="1"/>
            </c:dLbl>
            <c:numFmt formatCode="0.00%" sourceLinked="0"/>
            <c:showVal val="1"/>
            <c:showCatName val="1"/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刑事案件</c:v>
                </c:pt>
                <c:pt idx="1">
                  <c:v>民事案件</c:v>
                </c:pt>
                <c:pt idx="2">
                  <c:v>审查监督</c:v>
                </c:pt>
                <c:pt idx="3">
                  <c:v>行政案件</c:v>
                </c:pt>
                <c:pt idx="4">
                  <c:v>执行案件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252</c:v>
                </c:pt>
                <c:pt idx="1">
                  <c:v>3285</c:v>
                </c:pt>
                <c:pt idx="2">
                  <c:v>41</c:v>
                </c:pt>
                <c:pt idx="3">
                  <c:v>80</c:v>
                </c:pt>
                <c:pt idx="4">
                  <c:v>2106</c:v>
                </c:pt>
              </c:numCache>
            </c:numRef>
          </c:val>
        </c:ser>
        <c:dLbls>
          <c:showVal val="1"/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图</a:t>
            </a:r>
            <a:r>
              <a:rPr lang="en-US" altLang="zh-CN" sz="1600" b="0">
                <a:latin typeface="黑体" pitchFamily="49" charset="-122"/>
                <a:ea typeface="黑体" pitchFamily="49" charset="-122"/>
              </a:rPr>
              <a:t>7   </a:t>
            </a: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未结案件情况统计表</a:t>
            </a:r>
          </a:p>
        </c:rich>
      </c:tx>
      <c:layout>
        <c:manualLayout>
          <c:xMode val="edge"/>
          <c:yMode val="edge"/>
          <c:x val="0.34679050185840882"/>
          <c:y val="0.10011081948089808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4564762458383976"/>
          <c:y val="0.24839051146975422"/>
          <c:w val="0.7337883959044369"/>
          <c:h val="0.4968553459119550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2018年1-6月份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</c:v>
                </c:pt>
                <c:pt idx="1">
                  <c:v>850</c:v>
                </c:pt>
                <c:pt idx="2">
                  <c:v>18</c:v>
                </c:pt>
                <c:pt idx="3">
                  <c:v>1333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2017年1-6月份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</c:v>
                </c:pt>
                <c:pt idx="1">
                  <c:v>889</c:v>
                </c:pt>
                <c:pt idx="2">
                  <c:v>11</c:v>
                </c:pt>
                <c:pt idx="3">
                  <c:v>647</c:v>
                </c:pt>
              </c:numCache>
            </c:numRef>
          </c:val>
        </c:ser>
        <c:axId val="227804288"/>
        <c:axId val="227805824"/>
      </c:barChart>
      <c:catAx>
        <c:axId val="227804288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7805824"/>
        <c:crosses val="autoZero"/>
        <c:auto val="1"/>
        <c:lblAlgn val="ctr"/>
        <c:lblOffset val="100"/>
        <c:tickMarkSkip val="1"/>
      </c:catAx>
      <c:valAx>
        <c:axId val="227805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7804288"/>
        <c:crosses val="autoZero"/>
        <c:crossBetween val="between"/>
      </c:valAx>
      <c:dTable>
        <c:showHorzBorder val="1"/>
        <c:showVertBorder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endParaRPr lang="zh-CN"/>
          </a:p>
        </c:txPr>
      </c:dTable>
      <c:spPr>
        <a:effectLst/>
        <a:scene3d>
          <a:camera prst="orthographicFront"/>
          <a:lightRig rig="threePt" dir="t"/>
        </a:scene3d>
        <a:sp3d/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8        </a:t>
            </a:r>
            <a:r>
              <a:rPr lang="zh-CN" sz="1600"/>
              <a:t>法定正常审限内结案率</a:t>
            </a:r>
          </a:p>
        </c:rich>
      </c:tx>
      <c:layout>
        <c:manualLayout>
          <c:xMode val="edge"/>
          <c:yMode val="edge"/>
          <c:x val="0.19807959238255837"/>
          <c:y val="2.3809453724826454E-2"/>
        </c:manualLayout>
      </c:layout>
    </c:title>
    <c:plotArea>
      <c:layout>
        <c:manualLayout>
          <c:layoutTarget val="inner"/>
          <c:xMode val="edge"/>
          <c:yMode val="edge"/>
          <c:x val="8.1708878746845057E-2"/>
          <c:y val="0.18924391460413309"/>
          <c:w val="0.71195410469524667"/>
          <c:h val="0.5899759405074365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2017年1-6月份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民六庭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Sheet1!$B$2:$B$14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2018年1-6月份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民六庭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Sheet1!$C$2:$C$14</c:f>
              <c:numCache>
                <c:formatCode>0.00%</c:formatCode>
                <c:ptCount val="13"/>
                <c:pt idx="0" formatCode="0%">
                  <c:v>1</c:v>
                </c:pt>
                <c:pt idx="1">
                  <c:v>0.99460000000000004</c:v>
                </c:pt>
                <c:pt idx="2" formatCode="0%">
                  <c:v>1</c:v>
                </c:pt>
                <c:pt idx="3" formatCode="0%">
                  <c:v>1</c:v>
                </c:pt>
                <c:pt idx="4" formatCode="0%">
                  <c:v>1</c:v>
                </c:pt>
                <c:pt idx="5" formatCode="0%">
                  <c:v>1</c:v>
                </c:pt>
                <c:pt idx="6" formatCode="0%">
                  <c:v>1</c:v>
                </c:pt>
                <c:pt idx="7" formatCode="0%">
                  <c:v>1</c:v>
                </c:pt>
                <c:pt idx="8" formatCode="0%">
                  <c:v>1</c:v>
                </c:pt>
                <c:pt idx="9" formatCode="0%">
                  <c:v>1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</c:numCache>
            </c:numRef>
          </c:val>
        </c:ser>
        <c:axId val="227815808"/>
        <c:axId val="227817344"/>
      </c:barChart>
      <c:catAx>
        <c:axId val="227815808"/>
        <c:scaling>
          <c:orientation val="minMax"/>
        </c:scaling>
        <c:axPos val="b"/>
        <c:tickLblPos val="nextTo"/>
        <c:crossAx val="227817344"/>
        <c:crosses val="autoZero"/>
        <c:auto val="1"/>
        <c:lblAlgn val="ctr"/>
        <c:lblOffset val="100"/>
      </c:catAx>
      <c:valAx>
        <c:axId val="227817344"/>
        <c:scaling>
          <c:orientation val="minMax"/>
        </c:scaling>
        <c:axPos val="l"/>
        <c:majorGridlines/>
        <c:numFmt formatCode="0%" sourceLinked="1"/>
        <c:tickLblPos val="nextTo"/>
        <c:crossAx val="22781580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9   </a:t>
            </a:r>
            <a:r>
              <a:rPr lang="zh-CN" altLang="en-US" sz="1600"/>
              <a:t>我院各庭室一审简易程序适用率统计表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Sheet1!$C$1</c:f>
              <c:strCache>
                <c:ptCount val="1"/>
                <c:pt idx="0">
                  <c:v>哈拉海法庭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0.00%</c:formatCode>
                <c:ptCount val="1"/>
                <c:pt idx="0">
                  <c:v>0.74719101123595677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巴吉垒法庭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0.00%</c:formatCode>
                <c:ptCount val="1"/>
                <c:pt idx="0">
                  <c:v>0.75438596491228049</c:v>
                </c:pt>
              </c:numCache>
            </c:numRef>
          </c:val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开安法庭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0.00%</c:formatCode>
                <c:ptCount val="1"/>
                <c:pt idx="0">
                  <c:v>0.9707446808510638</c:v>
                </c:pt>
              </c:numCache>
            </c:numRef>
          </c:val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民六庭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0.00%</c:formatCode>
                <c:ptCount val="1"/>
                <c:pt idx="0">
                  <c:v>0.92063492063492069</c:v>
                </c:pt>
              </c:numCache>
            </c:numRef>
          </c:val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民五庭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0.00%</c:formatCode>
                <c:ptCount val="1"/>
                <c:pt idx="0">
                  <c:v>0.9285714285714286</c:v>
                </c:pt>
              </c:numCache>
            </c:numRef>
          </c:val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民四庭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0.00%</c:formatCode>
                <c:ptCount val="1"/>
                <c:pt idx="0">
                  <c:v>0.79761904761904945</c:v>
                </c:pt>
              </c:numCache>
            </c:numRef>
          </c:val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民三庭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Sheet1!$I$2</c:f>
              <c:numCache>
                <c:formatCode>0.00%</c:formatCode>
                <c:ptCount val="1"/>
                <c:pt idx="0">
                  <c:v>0.6315789473684229</c:v>
                </c:pt>
              </c:numCache>
            </c:numRef>
          </c:val>
        </c:ser>
        <c:ser>
          <c:idx val="7"/>
          <c:order val="7"/>
          <c:tx>
            <c:strRef>
              <c:f>Sheet1!$J$1</c:f>
              <c:strCache>
                <c:ptCount val="1"/>
                <c:pt idx="0">
                  <c:v>民二庭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Sheet1!$J$2</c:f>
              <c:numCache>
                <c:formatCode>0.00%</c:formatCode>
                <c:ptCount val="1"/>
                <c:pt idx="0">
                  <c:v>0.15422885572139386</c:v>
                </c:pt>
              </c:numCache>
            </c:numRef>
          </c:val>
        </c:ser>
        <c:ser>
          <c:idx val="8"/>
          <c:order val="8"/>
          <c:tx>
            <c:strRef>
              <c:f>Sheet1!$K$1</c:f>
              <c:strCache>
                <c:ptCount val="1"/>
                <c:pt idx="0">
                  <c:v>民一庭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Sheet1!$K$2</c:f>
              <c:numCache>
                <c:formatCode>0.00%</c:formatCode>
                <c:ptCount val="1"/>
                <c:pt idx="0">
                  <c:v>0.93548387096774022</c:v>
                </c:pt>
              </c:numCache>
            </c:numRef>
          </c:val>
        </c:ser>
        <c:ser>
          <c:idx val="9"/>
          <c:order val="9"/>
          <c:tx>
            <c:strRef>
              <c:f>Sheet1!$L$1</c:f>
              <c:strCache>
                <c:ptCount val="1"/>
                <c:pt idx="0">
                  <c:v>刑事庭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Sheet1!$L$2</c:f>
              <c:numCache>
                <c:formatCode>0.00%</c:formatCode>
                <c:ptCount val="1"/>
                <c:pt idx="0">
                  <c:v>0.6400000000000019</c:v>
                </c:pt>
              </c:numCache>
            </c:numRef>
          </c:val>
        </c:ser>
        <c:ser>
          <c:idx val="10"/>
          <c:order val="10"/>
          <c:tx>
            <c:strRef>
              <c:f>Sheet1!$M$1</c:f>
              <c:strCache>
                <c:ptCount val="1"/>
                <c:pt idx="0">
                  <c:v>行政庭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Sheet1!$M$2</c:f>
              <c:numCache>
                <c:formatCode>0.00%</c:formatCode>
                <c:ptCount val="1"/>
                <c:pt idx="0">
                  <c:v>0.1</c:v>
                </c:pt>
              </c:numCache>
            </c:numRef>
          </c:val>
        </c:ser>
        <c:ser>
          <c:idx val="11"/>
          <c:order val="11"/>
          <c:tx>
            <c:strRef>
              <c:f>Sheet1!$N$1</c:f>
              <c:strCache>
                <c:ptCount val="1"/>
                <c:pt idx="0">
                  <c:v>立案庭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Sheet1!$N$2</c:f>
              <c:numCache>
                <c:formatCode>0.00%</c:formatCode>
                <c:ptCount val="1"/>
                <c:pt idx="0">
                  <c:v>0.14285714285714349</c:v>
                </c:pt>
              </c:numCache>
            </c:numRef>
          </c:val>
        </c:ser>
        <c:ser>
          <c:idx val="12"/>
          <c:order val="12"/>
          <c:tx>
            <c:strRef>
              <c:f>Sheet1!$O$1</c:f>
              <c:strCache>
                <c:ptCount val="1"/>
                <c:pt idx="0">
                  <c:v>万金塔法庭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Sheet1!$O$2</c:f>
              <c:numCache>
                <c:formatCode>0.00%</c:formatCode>
                <c:ptCount val="1"/>
                <c:pt idx="0">
                  <c:v>0.87687687687687998</c:v>
                </c:pt>
              </c:numCache>
            </c:numRef>
          </c:val>
        </c:ser>
        <c:axId val="261415680"/>
        <c:axId val="261417216"/>
      </c:barChart>
      <c:catAx>
        <c:axId val="261415680"/>
        <c:scaling>
          <c:orientation val="minMax"/>
        </c:scaling>
        <c:axPos val="l"/>
        <c:numFmt formatCode="General" sourceLinked="1"/>
        <c:tickLblPos val="nextTo"/>
        <c:crossAx val="261417216"/>
        <c:crosses val="autoZero"/>
        <c:auto val="1"/>
        <c:lblAlgn val="ctr"/>
        <c:lblOffset val="100"/>
      </c:catAx>
      <c:valAx>
        <c:axId val="261417216"/>
        <c:scaling>
          <c:orientation val="minMax"/>
        </c:scaling>
        <c:axPos val="b"/>
        <c:majorGridlines/>
        <c:numFmt formatCode="0.00%" sourceLinked="1"/>
        <c:tickLblPos val="nextTo"/>
        <c:crossAx val="261415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B54D-604B-4924-86B1-98107727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19</Pages>
  <Words>8957</Words>
  <Characters>51055</Characters>
  <Application>Microsoft Office Word</Application>
  <DocSecurity>0</DocSecurity>
  <Lines>425</Lines>
  <Paragraphs>119</Paragraphs>
  <ScaleCrop>false</ScaleCrop>
  <Company>Microsoft</Company>
  <LinksUpToDate>false</LinksUpToDate>
  <CharactersWithSpaces>59893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吉林省农安县人民法院</dc:title>
  <dc:creator>zhangboning</dc:creator>
  <cp:lastModifiedBy>微软用户</cp:lastModifiedBy>
  <cp:revision>24</cp:revision>
  <cp:lastPrinted>2018-03-12T03:11:00Z</cp:lastPrinted>
  <dcterms:created xsi:type="dcterms:W3CDTF">2018-07-02T03:13:00Z</dcterms:created>
  <dcterms:modified xsi:type="dcterms:W3CDTF">2018-07-04T00:28:00Z</dcterms:modified>
</cp:coreProperties>
</file>