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6" w:rsidRDefault="007F41B6">
      <w:pPr>
        <w:snapToGrid w:val="0"/>
        <w:spacing w:line="560" w:lineRule="exact"/>
        <w:rPr>
          <w:rFonts w:ascii="宋体" w:eastAsia="宋体"/>
          <w:b/>
          <w:sz w:val="44"/>
          <w:szCs w:val="44"/>
        </w:rPr>
      </w:pPr>
    </w:p>
    <w:p w:rsidR="007F41B6" w:rsidRPr="003A2FB2" w:rsidRDefault="007F41B6">
      <w:pPr>
        <w:snapToGrid w:val="0"/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3A2FB2">
        <w:rPr>
          <w:rFonts w:ascii="黑体" w:eastAsia="黑体" w:hAnsi="黑体" w:hint="eastAsia"/>
          <w:b/>
          <w:sz w:val="44"/>
          <w:szCs w:val="44"/>
        </w:rPr>
        <w:t>吉林省农安县人民法院</w:t>
      </w:r>
    </w:p>
    <w:p w:rsidR="007F41B6" w:rsidRDefault="007F41B6">
      <w:pPr>
        <w:snapToGrid w:val="0"/>
        <w:spacing w:line="600" w:lineRule="exact"/>
        <w:jc w:val="center"/>
        <w:rPr>
          <w:rFonts w:ascii="宋体" w:eastAsia="宋体"/>
          <w:b/>
          <w:sz w:val="44"/>
          <w:szCs w:val="44"/>
        </w:rPr>
      </w:pPr>
      <w:r w:rsidRPr="003A2FB2">
        <w:rPr>
          <w:rFonts w:ascii="黑体" w:eastAsia="黑体" w:hAnsi="黑体" w:hint="eastAsia"/>
          <w:b/>
          <w:sz w:val="44"/>
          <w:szCs w:val="44"/>
        </w:rPr>
        <w:t>201</w:t>
      </w:r>
      <w:r w:rsidR="00B35BF1">
        <w:rPr>
          <w:rFonts w:ascii="黑体" w:eastAsia="黑体" w:hAnsi="黑体" w:hint="eastAsia"/>
          <w:b/>
          <w:sz w:val="44"/>
          <w:szCs w:val="44"/>
        </w:rPr>
        <w:t>8</w:t>
      </w:r>
      <w:r w:rsidRPr="003A2FB2">
        <w:rPr>
          <w:rFonts w:ascii="黑体" w:eastAsia="黑体" w:hAnsi="黑体" w:hint="eastAsia"/>
          <w:b/>
          <w:sz w:val="44"/>
          <w:szCs w:val="44"/>
        </w:rPr>
        <w:t>年</w:t>
      </w:r>
      <w:r w:rsidR="00B35BF1">
        <w:rPr>
          <w:rFonts w:ascii="黑体" w:eastAsia="黑体" w:hAnsi="黑体" w:hint="eastAsia"/>
          <w:b/>
          <w:sz w:val="44"/>
          <w:szCs w:val="44"/>
        </w:rPr>
        <w:t>1-</w:t>
      </w:r>
      <w:r w:rsidR="00794A21">
        <w:rPr>
          <w:rFonts w:ascii="黑体" w:eastAsia="黑体" w:hAnsi="黑体" w:hint="eastAsia"/>
          <w:b/>
          <w:sz w:val="44"/>
          <w:szCs w:val="44"/>
        </w:rPr>
        <w:t>12</w:t>
      </w:r>
      <w:r w:rsidR="00B35BF1">
        <w:rPr>
          <w:rFonts w:ascii="黑体" w:eastAsia="黑体" w:hAnsi="黑体" w:hint="eastAsia"/>
          <w:b/>
          <w:sz w:val="44"/>
          <w:szCs w:val="44"/>
        </w:rPr>
        <w:t>月份</w:t>
      </w:r>
      <w:r w:rsidRPr="003A2FB2">
        <w:rPr>
          <w:rFonts w:ascii="黑体" w:eastAsia="黑体" w:hAnsi="黑体" w:hint="eastAsia"/>
          <w:b/>
          <w:sz w:val="44"/>
          <w:szCs w:val="44"/>
        </w:rPr>
        <w:t>审判运行情况分析报告</w:t>
      </w:r>
    </w:p>
    <w:p w:rsidR="007F41B6" w:rsidRDefault="007F41B6">
      <w:pPr>
        <w:snapToGrid w:val="0"/>
        <w:spacing w:line="600" w:lineRule="exact"/>
        <w:ind w:firstLineChars="200" w:firstLine="640"/>
        <w:textAlignment w:val="baseline"/>
      </w:pPr>
    </w:p>
    <w:p w:rsidR="00563B99" w:rsidRPr="00CF58DB" w:rsidRDefault="00CF58DB" w:rsidP="00CF58DB">
      <w:pPr>
        <w:snapToGrid w:val="0"/>
        <w:spacing w:line="360" w:lineRule="auto"/>
        <w:ind w:left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一、</w:t>
      </w:r>
      <w:r w:rsidR="00911C19" w:rsidRPr="00CF58DB">
        <w:rPr>
          <w:rFonts w:asciiTheme="minorEastAsia" w:eastAsiaTheme="minorEastAsia" w:hAnsiTheme="minorEastAsia" w:hint="eastAsia"/>
          <w:b/>
        </w:rPr>
        <w:t>农安法院审判执行工作总体情况</w:t>
      </w:r>
    </w:p>
    <w:p w:rsidR="00911C19" w:rsidRPr="00563B99" w:rsidRDefault="00911C19" w:rsidP="007237A5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201</w:t>
      </w:r>
      <w:r w:rsidR="00B35BF1">
        <w:rPr>
          <w:rFonts w:asciiTheme="minorEastAsia" w:eastAsiaTheme="minorEastAsia" w:hAnsiTheme="minorEastAsia" w:hint="eastAsia"/>
        </w:rPr>
        <w:t>8</w:t>
      </w:r>
      <w:r w:rsidRPr="00563B99">
        <w:rPr>
          <w:rFonts w:asciiTheme="minorEastAsia" w:eastAsiaTheme="minorEastAsia" w:hAnsiTheme="minorEastAsia" w:hint="eastAsia"/>
        </w:rPr>
        <w:t>年</w:t>
      </w:r>
      <w:r w:rsidR="005D20DD">
        <w:rPr>
          <w:rFonts w:asciiTheme="minorEastAsia" w:eastAsiaTheme="minorEastAsia" w:hAnsiTheme="minorEastAsia" w:hint="eastAsia"/>
        </w:rPr>
        <w:t>1-</w:t>
      </w:r>
      <w:r w:rsidR="00794A21">
        <w:rPr>
          <w:rFonts w:asciiTheme="minorEastAsia" w:eastAsiaTheme="minorEastAsia" w:hAnsiTheme="minorEastAsia" w:hint="eastAsia"/>
        </w:rPr>
        <w:t>12</w:t>
      </w:r>
      <w:r w:rsidR="005D20DD">
        <w:rPr>
          <w:rFonts w:asciiTheme="minorEastAsia" w:eastAsiaTheme="minorEastAsia" w:hAnsiTheme="minorEastAsia" w:hint="eastAsia"/>
        </w:rPr>
        <w:t>月份</w:t>
      </w:r>
      <w:r w:rsidRPr="00563B99">
        <w:rPr>
          <w:rFonts w:asciiTheme="minorEastAsia" w:eastAsiaTheme="minorEastAsia" w:hAnsiTheme="minorEastAsia" w:hint="eastAsia"/>
        </w:rPr>
        <w:t>，我院旧存各类案件</w:t>
      </w:r>
      <w:r w:rsidR="00D41A71">
        <w:rPr>
          <w:rFonts w:asciiTheme="minorEastAsia" w:eastAsiaTheme="minorEastAsia" w:hAnsiTheme="minorEastAsia" w:hint="eastAsia"/>
        </w:rPr>
        <w:t>820</w:t>
      </w:r>
      <w:r w:rsidRPr="00563B99">
        <w:rPr>
          <w:rFonts w:asciiTheme="minorEastAsia" w:eastAsiaTheme="minorEastAsia" w:hAnsiTheme="minorEastAsia" w:hint="eastAsia"/>
        </w:rPr>
        <w:t>件，新收</w:t>
      </w:r>
      <w:r w:rsidR="00794A21">
        <w:rPr>
          <w:rFonts w:asciiTheme="minorEastAsia" w:eastAsiaTheme="minorEastAsia" w:hAnsiTheme="minorEastAsia" w:hint="eastAsia"/>
        </w:rPr>
        <w:t>8835</w:t>
      </w:r>
      <w:r w:rsidRPr="00563B99">
        <w:rPr>
          <w:rFonts w:asciiTheme="minorEastAsia" w:eastAsiaTheme="minorEastAsia" w:hAnsiTheme="minorEastAsia" w:hint="eastAsia"/>
        </w:rPr>
        <w:t>件，旧存加新收合计</w:t>
      </w:r>
      <w:r w:rsidR="00794A21">
        <w:rPr>
          <w:rFonts w:asciiTheme="minorEastAsia" w:eastAsiaTheme="minorEastAsia" w:hAnsiTheme="minorEastAsia" w:hint="eastAsia"/>
        </w:rPr>
        <w:t>9655</w:t>
      </w:r>
      <w:r w:rsidRPr="00563B99">
        <w:rPr>
          <w:rFonts w:asciiTheme="minorEastAsia" w:eastAsiaTheme="minorEastAsia" w:hAnsiTheme="minorEastAsia" w:hint="eastAsia"/>
        </w:rPr>
        <w:t>件，结案</w:t>
      </w:r>
      <w:r w:rsidR="00794A21">
        <w:rPr>
          <w:rFonts w:asciiTheme="minorEastAsia" w:eastAsiaTheme="minorEastAsia" w:hAnsiTheme="minorEastAsia" w:hint="eastAsia"/>
        </w:rPr>
        <w:t>8335</w:t>
      </w:r>
      <w:r w:rsidRPr="00563B99">
        <w:rPr>
          <w:rFonts w:asciiTheme="minorEastAsia" w:eastAsiaTheme="minorEastAsia" w:hAnsiTheme="minorEastAsia" w:hint="eastAsia"/>
        </w:rPr>
        <w:t>件，结案率</w:t>
      </w:r>
      <w:r w:rsidR="00CF4457">
        <w:rPr>
          <w:rFonts w:asciiTheme="minorEastAsia" w:eastAsiaTheme="minorEastAsia" w:hAnsiTheme="minorEastAsia" w:hint="eastAsia"/>
        </w:rPr>
        <w:t>86.33</w:t>
      </w:r>
      <w:r w:rsidRPr="00563B99">
        <w:rPr>
          <w:rFonts w:asciiTheme="minorEastAsia" w:eastAsiaTheme="minorEastAsia" w:hAnsiTheme="minorEastAsia" w:hint="eastAsia"/>
        </w:rPr>
        <w:t>%，截至</w:t>
      </w:r>
      <w:r w:rsidR="00794A21">
        <w:rPr>
          <w:rFonts w:asciiTheme="minorEastAsia" w:eastAsiaTheme="minorEastAsia" w:hAnsiTheme="minorEastAsia" w:hint="eastAsia"/>
        </w:rPr>
        <w:t>12</w:t>
      </w:r>
      <w:r w:rsidRPr="00563B99">
        <w:rPr>
          <w:rFonts w:asciiTheme="minorEastAsia" w:eastAsiaTheme="minorEastAsia" w:hAnsiTheme="minorEastAsia" w:hint="eastAsia"/>
        </w:rPr>
        <w:t>月3</w:t>
      </w:r>
      <w:r w:rsidR="00794A21">
        <w:rPr>
          <w:rFonts w:asciiTheme="minorEastAsia" w:eastAsiaTheme="minorEastAsia" w:hAnsiTheme="minorEastAsia" w:hint="eastAsia"/>
        </w:rPr>
        <w:t>1</w:t>
      </w:r>
      <w:r w:rsidRPr="00563B99">
        <w:rPr>
          <w:rFonts w:asciiTheme="minorEastAsia" w:eastAsiaTheme="minorEastAsia" w:hAnsiTheme="minorEastAsia" w:hint="eastAsia"/>
        </w:rPr>
        <w:t>日，未结案件</w:t>
      </w:r>
      <w:r w:rsidR="00794A21">
        <w:rPr>
          <w:rFonts w:asciiTheme="minorEastAsia" w:eastAsiaTheme="minorEastAsia" w:hAnsiTheme="minorEastAsia" w:hint="eastAsia"/>
        </w:rPr>
        <w:t>1320</w:t>
      </w:r>
      <w:r w:rsidRPr="00563B99">
        <w:rPr>
          <w:rFonts w:asciiTheme="minorEastAsia" w:eastAsiaTheme="minorEastAsia" w:hAnsiTheme="minorEastAsia" w:hint="eastAsia"/>
        </w:rPr>
        <w:t>件。</w:t>
      </w:r>
    </w:p>
    <w:p w:rsidR="00911C19" w:rsidRPr="00F83D01" w:rsidRDefault="00993994" w:rsidP="00916F13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 w:rsidR="00B35BF1"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 w:rsidR="005D20DD">
        <w:rPr>
          <w:rFonts w:asciiTheme="minorEastAsia" w:eastAsiaTheme="minorEastAsia" w:hAnsiTheme="minorEastAsia" w:hint="eastAsia"/>
        </w:rPr>
        <w:t>1-</w:t>
      </w:r>
      <w:r w:rsidR="00794A21">
        <w:rPr>
          <w:rFonts w:asciiTheme="minorEastAsia" w:eastAsiaTheme="minorEastAsia" w:hAnsiTheme="minorEastAsia" w:hint="eastAsia"/>
        </w:rPr>
        <w:t>12</w:t>
      </w:r>
      <w:r w:rsidR="005D20DD">
        <w:rPr>
          <w:rFonts w:asciiTheme="minorEastAsia" w:eastAsiaTheme="minorEastAsia" w:hAnsiTheme="minorEastAsia" w:hint="eastAsia"/>
        </w:rPr>
        <w:t>月份与</w:t>
      </w:r>
      <w:r w:rsidRPr="00F83D01">
        <w:rPr>
          <w:rFonts w:asciiTheme="minorEastAsia" w:eastAsiaTheme="minorEastAsia" w:hAnsiTheme="minorEastAsia" w:hint="eastAsia"/>
        </w:rPr>
        <w:t>201</w:t>
      </w:r>
      <w:r w:rsidR="005D20DD"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 w:rsidR="005D20DD">
        <w:rPr>
          <w:rFonts w:asciiTheme="minorEastAsia" w:eastAsiaTheme="minorEastAsia" w:hAnsiTheme="minorEastAsia" w:hint="eastAsia"/>
        </w:rPr>
        <w:t>1-</w:t>
      </w:r>
      <w:r w:rsidR="00794A21">
        <w:rPr>
          <w:rFonts w:asciiTheme="minorEastAsia" w:eastAsiaTheme="minorEastAsia" w:hAnsiTheme="minorEastAsia" w:hint="eastAsia"/>
        </w:rPr>
        <w:t>12</w:t>
      </w:r>
      <w:r w:rsidR="005D20DD">
        <w:rPr>
          <w:rFonts w:asciiTheme="minorEastAsia" w:eastAsiaTheme="minorEastAsia" w:hAnsiTheme="minorEastAsia" w:hint="eastAsia"/>
        </w:rPr>
        <w:t>月份</w:t>
      </w:r>
      <w:r w:rsidRPr="00F83D01">
        <w:rPr>
          <w:rFonts w:asciiTheme="minorEastAsia" w:eastAsiaTheme="minorEastAsia" w:hAnsiTheme="minorEastAsia" w:hint="eastAsia"/>
        </w:rPr>
        <w:t>相比，旧存</w:t>
      </w:r>
      <w:r w:rsidR="00B35BF1">
        <w:rPr>
          <w:rFonts w:asciiTheme="minorEastAsia" w:eastAsiaTheme="minorEastAsia" w:hAnsiTheme="minorEastAsia" w:hint="eastAsia"/>
        </w:rPr>
        <w:t>增加</w:t>
      </w:r>
      <w:r w:rsidR="00D41A71">
        <w:rPr>
          <w:rFonts w:asciiTheme="minorEastAsia" w:eastAsiaTheme="minorEastAsia" w:hAnsiTheme="minorEastAsia" w:hint="eastAsia"/>
        </w:rPr>
        <w:t>5</w:t>
      </w:r>
      <w:r w:rsidR="00E37DFF">
        <w:rPr>
          <w:rFonts w:asciiTheme="minorEastAsia" w:eastAsiaTheme="minorEastAsia" w:hAnsiTheme="minorEastAsia" w:hint="eastAsia"/>
        </w:rPr>
        <w:t>88</w:t>
      </w:r>
      <w:r w:rsidRPr="00F83D01">
        <w:rPr>
          <w:rFonts w:asciiTheme="minorEastAsia" w:eastAsiaTheme="minorEastAsia" w:hAnsiTheme="minorEastAsia" w:hint="eastAsia"/>
        </w:rPr>
        <w:t>件，</w:t>
      </w:r>
      <w:r w:rsidR="003632B9">
        <w:rPr>
          <w:rFonts w:asciiTheme="minorEastAsia" w:eastAsiaTheme="minorEastAsia" w:hAnsiTheme="minorEastAsia" w:hint="eastAsia"/>
        </w:rPr>
        <w:t>上升</w:t>
      </w:r>
      <w:r w:rsidR="00D41A71">
        <w:rPr>
          <w:rFonts w:asciiTheme="minorEastAsia" w:eastAsiaTheme="minorEastAsia" w:hAnsiTheme="minorEastAsia" w:hint="eastAsia"/>
        </w:rPr>
        <w:t>2</w:t>
      </w:r>
      <w:r w:rsidR="00E37DFF">
        <w:rPr>
          <w:rFonts w:asciiTheme="minorEastAsia" w:eastAsiaTheme="minorEastAsia" w:hAnsiTheme="minorEastAsia" w:hint="eastAsia"/>
        </w:rPr>
        <w:t>53.45</w:t>
      </w:r>
      <w:r w:rsidR="00D41A71" w:rsidRPr="00F83D01">
        <w:rPr>
          <w:rFonts w:asciiTheme="minorEastAsia" w:eastAsiaTheme="minorEastAsia" w:hAnsiTheme="minorEastAsia" w:hint="eastAsia"/>
        </w:rPr>
        <w:t xml:space="preserve"> </w:t>
      </w:r>
      <w:r w:rsidR="003C0683" w:rsidRPr="00F83D01">
        <w:rPr>
          <w:rFonts w:asciiTheme="minorEastAsia" w:eastAsiaTheme="minorEastAsia" w:hAnsiTheme="minorEastAsia" w:hint="eastAsia"/>
        </w:rPr>
        <w:t>%；</w:t>
      </w:r>
      <w:r w:rsidR="00937B49" w:rsidRPr="00F83D01">
        <w:rPr>
          <w:rFonts w:asciiTheme="minorEastAsia" w:eastAsiaTheme="minorEastAsia" w:hAnsiTheme="minorEastAsia"/>
        </w:rPr>
        <w:t>新收</w:t>
      </w:r>
      <w:r w:rsidR="00442279">
        <w:rPr>
          <w:rFonts w:asciiTheme="minorEastAsia" w:eastAsiaTheme="minorEastAsia" w:hAnsiTheme="minorEastAsia" w:hint="eastAsia"/>
        </w:rPr>
        <w:t>减少</w:t>
      </w:r>
      <w:r w:rsidR="00916F13">
        <w:rPr>
          <w:rFonts w:asciiTheme="minorEastAsia" w:eastAsiaTheme="minorEastAsia" w:hAnsiTheme="minorEastAsia" w:hint="eastAsia"/>
        </w:rPr>
        <w:t>1</w:t>
      </w:r>
      <w:r w:rsidR="00794A21">
        <w:rPr>
          <w:rFonts w:asciiTheme="minorEastAsia" w:eastAsiaTheme="minorEastAsia" w:hAnsiTheme="minorEastAsia" w:hint="eastAsia"/>
        </w:rPr>
        <w:t>630</w:t>
      </w:r>
      <w:r w:rsidR="00937B49" w:rsidRPr="00F83D01">
        <w:rPr>
          <w:rFonts w:asciiTheme="minorEastAsia" w:eastAsiaTheme="minorEastAsia" w:hAnsiTheme="minorEastAsia"/>
        </w:rPr>
        <w:t>件，</w:t>
      </w:r>
      <w:r w:rsidR="00442279">
        <w:rPr>
          <w:rFonts w:asciiTheme="minorEastAsia" w:eastAsiaTheme="minorEastAsia" w:hAnsiTheme="minorEastAsia" w:hint="eastAsia"/>
        </w:rPr>
        <w:t>下降</w:t>
      </w:r>
      <w:r w:rsidR="00794A21">
        <w:rPr>
          <w:rFonts w:asciiTheme="minorEastAsia" w:eastAsiaTheme="minorEastAsia" w:hAnsiTheme="minorEastAsia" w:hint="eastAsia"/>
        </w:rPr>
        <w:t>15.58</w:t>
      </w:r>
      <w:r w:rsidR="00937B49" w:rsidRPr="00F83D01">
        <w:rPr>
          <w:rFonts w:asciiTheme="minorEastAsia" w:eastAsiaTheme="minorEastAsia" w:hAnsiTheme="minorEastAsia"/>
        </w:rPr>
        <w:t>%；</w:t>
      </w:r>
      <w:r w:rsidR="003C0683" w:rsidRPr="00F83D01">
        <w:rPr>
          <w:rFonts w:asciiTheme="minorEastAsia" w:eastAsiaTheme="minorEastAsia" w:hAnsiTheme="minorEastAsia"/>
        </w:rPr>
        <w:t>旧存加新收合计</w:t>
      </w:r>
      <w:r w:rsidR="00442279">
        <w:rPr>
          <w:rFonts w:asciiTheme="minorEastAsia" w:eastAsiaTheme="minorEastAsia" w:hAnsiTheme="minorEastAsia" w:hint="eastAsia"/>
        </w:rPr>
        <w:t>减少</w:t>
      </w:r>
      <w:r w:rsidR="00794A21">
        <w:rPr>
          <w:rFonts w:asciiTheme="minorEastAsia" w:eastAsiaTheme="minorEastAsia" w:hAnsiTheme="minorEastAsia" w:hint="eastAsia"/>
        </w:rPr>
        <w:t>1031</w:t>
      </w:r>
      <w:r w:rsidR="003C0683" w:rsidRPr="00F83D01">
        <w:rPr>
          <w:rFonts w:asciiTheme="minorEastAsia" w:eastAsiaTheme="minorEastAsia" w:hAnsiTheme="minorEastAsia" w:hint="eastAsia"/>
        </w:rPr>
        <w:t>件，</w:t>
      </w:r>
      <w:r w:rsidR="00442279">
        <w:rPr>
          <w:rFonts w:asciiTheme="minorEastAsia" w:eastAsiaTheme="minorEastAsia" w:hAnsiTheme="minorEastAsia" w:hint="eastAsia"/>
        </w:rPr>
        <w:t>下降</w:t>
      </w:r>
      <w:r w:rsidR="00794A21">
        <w:rPr>
          <w:rFonts w:asciiTheme="minorEastAsia" w:eastAsiaTheme="minorEastAsia" w:hAnsiTheme="minorEastAsia" w:hint="eastAsia"/>
        </w:rPr>
        <w:t>9.65</w:t>
      </w:r>
      <w:r w:rsidR="003C0683" w:rsidRPr="00F83D01">
        <w:rPr>
          <w:rFonts w:asciiTheme="minorEastAsia" w:eastAsiaTheme="minorEastAsia" w:hAnsiTheme="minorEastAsia" w:hint="eastAsia"/>
        </w:rPr>
        <w:t>%；</w:t>
      </w:r>
      <w:r w:rsidR="003C0683" w:rsidRPr="00F83D01">
        <w:rPr>
          <w:rFonts w:asciiTheme="minorEastAsia" w:eastAsiaTheme="minorEastAsia" w:hAnsiTheme="minorEastAsia"/>
        </w:rPr>
        <w:t>结案</w:t>
      </w:r>
      <w:r w:rsidR="00442279">
        <w:rPr>
          <w:rFonts w:asciiTheme="minorEastAsia" w:eastAsiaTheme="minorEastAsia" w:hAnsiTheme="minorEastAsia" w:hint="eastAsia"/>
        </w:rPr>
        <w:t>减少</w:t>
      </w:r>
      <w:r w:rsidR="00794A21">
        <w:rPr>
          <w:rFonts w:asciiTheme="minorEastAsia" w:eastAsiaTheme="minorEastAsia" w:hAnsiTheme="minorEastAsia" w:hint="eastAsia"/>
        </w:rPr>
        <w:t>1531</w:t>
      </w:r>
      <w:r w:rsidR="003C0683" w:rsidRPr="00F83D01">
        <w:rPr>
          <w:rFonts w:asciiTheme="minorEastAsia" w:eastAsiaTheme="minorEastAsia" w:hAnsiTheme="minorEastAsia" w:hint="eastAsia"/>
        </w:rPr>
        <w:t>件</w:t>
      </w:r>
      <w:r w:rsidR="003C0683" w:rsidRPr="00F83D01">
        <w:rPr>
          <w:rFonts w:asciiTheme="minorEastAsia" w:eastAsiaTheme="minorEastAsia" w:hAnsiTheme="minorEastAsia"/>
        </w:rPr>
        <w:t>，</w:t>
      </w:r>
      <w:r w:rsidR="00442279">
        <w:rPr>
          <w:rFonts w:asciiTheme="minorEastAsia" w:eastAsiaTheme="minorEastAsia" w:hAnsiTheme="minorEastAsia" w:hint="eastAsia"/>
        </w:rPr>
        <w:t>下降</w:t>
      </w:r>
      <w:r w:rsidR="00916F13">
        <w:rPr>
          <w:rFonts w:asciiTheme="minorEastAsia" w:eastAsiaTheme="minorEastAsia" w:hAnsiTheme="minorEastAsia" w:hint="eastAsia"/>
        </w:rPr>
        <w:t>1</w:t>
      </w:r>
      <w:r w:rsidR="00794A21">
        <w:rPr>
          <w:rFonts w:asciiTheme="minorEastAsia" w:eastAsiaTheme="minorEastAsia" w:hAnsiTheme="minorEastAsia" w:hint="eastAsia"/>
        </w:rPr>
        <w:t>5.52</w:t>
      </w:r>
      <w:r w:rsidR="003C0683" w:rsidRPr="00F83D01">
        <w:rPr>
          <w:rFonts w:asciiTheme="minorEastAsia" w:eastAsiaTheme="minorEastAsia" w:hAnsiTheme="minorEastAsia" w:hint="eastAsia"/>
        </w:rPr>
        <w:t>%；</w:t>
      </w:r>
      <w:r w:rsidR="003C0683" w:rsidRPr="00F83D01">
        <w:rPr>
          <w:rFonts w:asciiTheme="minorEastAsia" w:eastAsiaTheme="minorEastAsia" w:hAnsiTheme="minorEastAsia"/>
        </w:rPr>
        <w:t>结案率</w:t>
      </w:r>
      <w:r w:rsidR="00CF4457">
        <w:rPr>
          <w:rFonts w:asciiTheme="minorEastAsia" w:eastAsiaTheme="minorEastAsia" w:hAnsiTheme="minorEastAsia" w:hint="eastAsia"/>
        </w:rPr>
        <w:t>下降6</w:t>
      </w:r>
      <w:r w:rsidR="003C0683" w:rsidRPr="00F83D01">
        <w:rPr>
          <w:rFonts w:asciiTheme="minorEastAsia" w:eastAsiaTheme="minorEastAsia" w:hAnsiTheme="minorEastAsia" w:hint="eastAsia"/>
        </w:rPr>
        <w:t>个</w:t>
      </w:r>
      <w:r w:rsidR="003C0683" w:rsidRPr="00F83D01">
        <w:rPr>
          <w:rFonts w:asciiTheme="minorEastAsia" w:eastAsiaTheme="minorEastAsia" w:hAnsiTheme="minorEastAsia"/>
        </w:rPr>
        <w:t>百分点；未结案件</w:t>
      </w:r>
      <w:r w:rsidR="00794A21">
        <w:rPr>
          <w:rFonts w:asciiTheme="minorEastAsia" w:eastAsiaTheme="minorEastAsia" w:hAnsiTheme="minorEastAsia" w:hint="eastAsia"/>
        </w:rPr>
        <w:t>增加500</w:t>
      </w:r>
      <w:r w:rsidR="003C0683" w:rsidRPr="00F83D01">
        <w:rPr>
          <w:rFonts w:asciiTheme="minorEastAsia" w:eastAsiaTheme="minorEastAsia" w:hAnsiTheme="minorEastAsia" w:hint="eastAsia"/>
        </w:rPr>
        <w:t>件</w:t>
      </w:r>
      <w:r w:rsidR="003C0683" w:rsidRPr="00F83D01">
        <w:rPr>
          <w:rFonts w:asciiTheme="minorEastAsia" w:eastAsiaTheme="minorEastAsia" w:hAnsiTheme="minorEastAsia"/>
        </w:rPr>
        <w:t>，</w:t>
      </w:r>
      <w:r w:rsidR="00794A21">
        <w:rPr>
          <w:rFonts w:asciiTheme="minorEastAsia" w:eastAsiaTheme="minorEastAsia" w:hAnsiTheme="minorEastAsia" w:hint="eastAsia"/>
        </w:rPr>
        <w:t>上升60.98</w:t>
      </w:r>
      <w:r w:rsidR="003C0683" w:rsidRPr="00F83D01">
        <w:rPr>
          <w:rFonts w:asciiTheme="minorEastAsia" w:eastAsiaTheme="minorEastAsia" w:hAnsiTheme="minorEastAsia" w:hint="eastAsia"/>
        </w:rPr>
        <w:t>%。</w:t>
      </w:r>
      <w:r w:rsidR="003C0683" w:rsidRPr="00F83D01">
        <w:rPr>
          <w:rFonts w:asciiTheme="minorEastAsia" w:eastAsiaTheme="minorEastAsia" w:hAnsiTheme="minorEastAsia"/>
        </w:rPr>
        <w:t>201</w:t>
      </w:r>
      <w:r w:rsidR="003632B9">
        <w:rPr>
          <w:rFonts w:asciiTheme="minorEastAsia" w:eastAsiaTheme="minorEastAsia" w:hAnsiTheme="minorEastAsia" w:hint="eastAsia"/>
        </w:rPr>
        <w:t>8</w:t>
      </w:r>
      <w:r w:rsidR="003C0683" w:rsidRPr="00F83D01">
        <w:rPr>
          <w:rFonts w:asciiTheme="minorEastAsia" w:eastAsiaTheme="minorEastAsia" w:hAnsiTheme="minorEastAsia"/>
        </w:rPr>
        <w:t xml:space="preserve"> 年</w:t>
      </w:r>
      <w:r w:rsidR="00916F13">
        <w:rPr>
          <w:rFonts w:asciiTheme="minorEastAsia" w:eastAsiaTheme="minorEastAsia" w:hAnsiTheme="minorEastAsia" w:hint="eastAsia"/>
        </w:rPr>
        <w:t>1-</w:t>
      </w:r>
      <w:r w:rsidR="00794A21">
        <w:rPr>
          <w:rFonts w:asciiTheme="minorEastAsia" w:eastAsiaTheme="minorEastAsia" w:hAnsiTheme="minorEastAsia" w:hint="eastAsia"/>
        </w:rPr>
        <w:t>12</w:t>
      </w:r>
      <w:r w:rsidR="00916F13">
        <w:rPr>
          <w:rFonts w:asciiTheme="minorEastAsia" w:eastAsiaTheme="minorEastAsia" w:hAnsiTheme="minorEastAsia" w:hint="eastAsia"/>
        </w:rPr>
        <w:t>月份</w:t>
      </w:r>
      <w:r w:rsidR="003C0683" w:rsidRPr="00F83D01">
        <w:rPr>
          <w:rFonts w:asciiTheme="minorEastAsia" w:eastAsiaTheme="minorEastAsia" w:hAnsiTheme="minorEastAsia" w:hint="eastAsia"/>
        </w:rPr>
        <w:t>农安</w:t>
      </w:r>
      <w:r w:rsidR="003C0683" w:rsidRPr="00F83D01">
        <w:rPr>
          <w:rFonts w:asciiTheme="minorEastAsia" w:eastAsiaTheme="minorEastAsia" w:hAnsiTheme="minorEastAsia"/>
        </w:rPr>
        <w:t>法院案件</w:t>
      </w:r>
      <w:r w:rsidR="007237A5" w:rsidRPr="00F83D01">
        <w:rPr>
          <w:rFonts w:asciiTheme="minorEastAsia" w:eastAsiaTheme="minorEastAsia" w:hAnsiTheme="minorEastAsia"/>
        </w:rPr>
        <w:t>收结存数量同比情况如图</w:t>
      </w:r>
      <w:r w:rsidR="00DF0D2F" w:rsidRPr="00F83D01">
        <w:rPr>
          <w:rFonts w:asciiTheme="minorEastAsia" w:eastAsiaTheme="minorEastAsia" w:hAnsiTheme="minorEastAsia" w:hint="eastAsia"/>
        </w:rPr>
        <w:t>1</w:t>
      </w:r>
      <w:r w:rsidR="003C0683" w:rsidRPr="00F83D01">
        <w:rPr>
          <w:rFonts w:asciiTheme="minorEastAsia" w:eastAsiaTheme="minorEastAsia" w:hAnsiTheme="minorEastAsia"/>
        </w:rPr>
        <w:t>所示。</w:t>
      </w:r>
    </w:p>
    <w:p w:rsidR="00563B99" w:rsidRPr="008A21AE" w:rsidRDefault="006C66A2" w:rsidP="008A21AE">
      <w:pPr>
        <w:snapToGrid w:val="0"/>
        <w:spacing w:line="360" w:lineRule="auto"/>
        <w:jc w:val="left"/>
        <w:rPr>
          <w:color w:val="4F81BD"/>
        </w:rPr>
      </w:pPr>
      <w:r>
        <w:rPr>
          <w:noProof/>
        </w:rPr>
        <w:drawing>
          <wp:inline distT="0" distB="0" distL="0" distR="0">
            <wp:extent cx="6181725" cy="4000500"/>
            <wp:effectExtent l="0" t="0" r="0" b="0"/>
            <wp:docPr id="4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D0C9C" w:rsidRDefault="009D0C9C" w:rsidP="00563B99">
      <w:pPr>
        <w:spacing w:line="360" w:lineRule="auto"/>
        <w:ind w:firstLineChars="200" w:firstLine="620"/>
        <w:rPr>
          <w:rFonts w:asciiTheme="minorEastAsia" w:eastAsiaTheme="minorEastAsia" w:hAnsiTheme="minorEastAsia"/>
          <w:sz w:val="31"/>
        </w:rPr>
      </w:pPr>
      <w:r w:rsidRPr="00563B99">
        <w:rPr>
          <w:rFonts w:asciiTheme="minorEastAsia" w:eastAsiaTheme="minorEastAsia" w:hAnsiTheme="minorEastAsia"/>
          <w:sz w:val="31"/>
        </w:rPr>
        <w:lastRenderedPageBreak/>
        <w:t>201</w:t>
      </w:r>
      <w:r w:rsidR="003632B9">
        <w:rPr>
          <w:rFonts w:asciiTheme="minorEastAsia" w:eastAsiaTheme="minorEastAsia" w:hAnsiTheme="minorEastAsia" w:hint="eastAsia"/>
          <w:sz w:val="31"/>
        </w:rPr>
        <w:t>8</w:t>
      </w:r>
      <w:r w:rsidRPr="00563B99">
        <w:rPr>
          <w:rFonts w:asciiTheme="minorEastAsia" w:eastAsiaTheme="minorEastAsia" w:hAnsiTheme="minorEastAsia"/>
          <w:sz w:val="31"/>
        </w:rPr>
        <w:t>年</w:t>
      </w:r>
      <w:r w:rsidR="00916F13">
        <w:rPr>
          <w:rFonts w:asciiTheme="minorEastAsia" w:eastAsiaTheme="minorEastAsia" w:hAnsiTheme="minorEastAsia" w:hint="eastAsia"/>
          <w:sz w:val="31"/>
        </w:rPr>
        <w:t>1-</w:t>
      </w:r>
      <w:r w:rsidR="00794A21">
        <w:rPr>
          <w:rFonts w:asciiTheme="minorEastAsia" w:eastAsiaTheme="minorEastAsia" w:hAnsiTheme="minorEastAsia" w:hint="eastAsia"/>
          <w:sz w:val="31"/>
        </w:rPr>
        <w:t>12</w:t>
      </w:r>
      <w:r w:rsidR="00916F13">
        <w:rPr>
          <w:rFonts w:asciiTheme="minorEastAsia" w:eastAsiaTheme="minorEastAsia" w:hAnsiTheme="minorEastAsia" w:hint="eastAsia"/>
          <w:sz w:val="31"/>
        </w:rPr>
        <w:t>月份</w:t>
      </w:r>
      <w:r w:rsidRPr="00563B99">
        <w:rPr>
          <w:rFonts w:asciiTheme="minorEastAsia" w:eastAsiaTheme="minorEastAsia" w:hAnsiTheme="minorEastAsia" w:hint="eastAsia"/>
          <w:sz w:val="31"/>
        </w:rPr>
        <w:t>农安</w:t>
      </w:r>
      <w:r w:rsidRPr="00563B99">
        <w:rPr>
          <w:rFonts w:asciiTheme="minorEastAsia" w:eastAsiaTheme="minorEastAsia" w:hAnsiTheme="minorEastAsia"/>
          <w:sz w:val="31"/>
        </w:rPr>
        <w:t>法院案件结收比（已结案件数/新收案件数）</w:t>
      </w:r>
      <w:r w:rsidR="00CF4457">
        <w:rPr>
          <w:rFonts w:asciiTheme="minorEastAsia" w:eastAsiaTheme="minorEastAsia" w:hAnsiTheme="minorEastAsia" w:hint="eastAsia"/>
          <w:sz w:val="31"/>
        </w:rPr>
        <w:t>94.34</w:t>
      </w:r>
      <w:r w:rsidR="00355D5B">
        <w:rPr>
          <w:rFonts w:asciiTheme="minorEastAsia" w:eastAsiaTheme="minorEastAsia" w:hAnsiTheme="minorEastAsia" w:hint="eastAsia"/>
          <w:sz w:val="31"/>
        </w:rPr>
        <w:t>%</w:t>
      </w:r>
      <w:r w:rsidRPr="00563B99">
        <w:rPr>
          <w:rFonts w:asciiTheme="minorEastAsia" w:eastAsiaTheme="minorEastAsia" w:hAnsiTheme="minorEastAsia"/>
          <w:sz w:val="31"/>
        </w:rPr>
        <w:t>，相比 201</w:t>
      </w:r>
      <w:r w:rsidR="005D43D3">
        <w:rPr>
          <w:rFonts w:asciiTheme="minorEastAsia" w:eastAsiaTheme="minorEastAsia" w:hAnsiTheme="minorEastAsia" w:hint="eastAsia"/>
          <w:sz w:val="31"/>
        </w:rPr>
        <w:t>7</w:t>
      </w:r>
      <w:r w:rsidRPr="00563B99">
        <w:rPr>
          <w:rFonts w:asciiTheme="minorEastAsia" w:eastAsiaTheme="minorEastAsia" w:hAnsiTheme="minorEastAsia"/>
          <w:sz w:val="31"/>
        </w:rPr>
        <w:t>年的</w:t>
      </w:r>
      <w:r w:rsidR="00CF4457">
        <w:rPr>
          <w:rFonts w:asciiTheme="minorEastAsia" w:eastAsiaTheme="minorEastAsia" w:hAnsiTheme="minorEastAsia" w:hint="eastAsia"/>
          <w:sz w:val="31"/>
        </w:rPr>
        <w:t>94.28</w:t>
      </w:r>
      <w:r w:rsidR="008A21AE">
        <w:rPr>
          <w:rFonts w:asciiTheme="minorEastAsia" w:eastAsiaTheme="minorEastAsia" w:hAnsiTheme="minorEastAsia" w:hint="eastAsia"/>
          <w:sz w:val="31"/>
        </w:rPr>
        <w:t>，</w:t>
      </w:r>
      <w:r w:rsidR="00355D5B">
        <w:rPr>
          <w:rFonts w:asciiTheme="minorEastAsia" w:eastAsiaTheme="minorEastAsia" w:hAnsiTheme="minorEastAsia" w:hint="eastAsia"/>
          <w:sz w:val="31"/>
        </w:rPr>
        <w:t>上升</w:t>
      </w:r>
      <w:r w:rsidR="00CF4457">
        <w:rPr>
          <w:rFonts w:asciiTheme="minorEastAsia" w:eastAsiaTheme="minorEastAsia" w:hAnsiTheme="minorEastAsia" w:hint="eastAsia"/>
          <w:sz w:val="31"/>
        </w:rPr>
        <w:t>0.06</w:t>
      </w:r>
      <w:r w:rsidR="008A21AE">
        <w:rPr>
          <w:rFonts w:asciiTheme="minorEastAsia" w:eastAsiaTheme="minorEastAsia" w:hAnsiTheme="minorEastAsia" w:hint="eastAsia"/>
          <w:sz w:val="31"/>
        </w:rPr>
        <w:t>个百分点。</w:t>
      </w:r>
    </w:p>
    <w:p w:rsidR="00DF0D2F" w:rsidRPr="00DF0D2F" w:rsidRDefault="005C228B" w:rsidP="00DF0D2F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5C228B">
        <w:rPr>
          <w:rFonts w:asciiTheme="minorEastAsia" w:eastAsiaTheme="minorEastAsia" w:hAnsiTheme="minorEastAsia"/>
        </w:rPr>
        <w:t>2013 年</w:t>
      </w:r>
      <w:r w:rsidR="00355D5B">
        <w:rPr>
          <w:rFonts w:asciiTheme="minorEastAsia" w:eastAsiaTheme="minorEastAsia" w:hAnsiTheme="minorEastAsia" w:hint="eastAsia"/>
        </w:rPr>
        <w:t>1-</w:t>
      </w:r>
      <w:r w:rsidR="00CF4457">
        <w:rPr>
          <w:rFonts w:asciiTheme="minorEastAsia" w:eastAsiaTheme="minorEastAsia" w:hAnsiTheme="minorEastAsia" w:hint="eastAsia"/>
        </w:rPr>
        <w:t>12</w:t>
      </w:r>
      <w:r w:rsidR="00355D5B">
        <w:rPr>
          <w:rFonts w:asciiTheme="minorEastAsia" w:eastAsiaTheme="minorEastAsia" w:hAnsiTheme="minorEastAsia" w:hint="eastAsia"/>
        </w:rPr>
        <w:t>月份</w:t>
      </w:r>
      <w:r w:rsidRPr="005C228B">
        <w:rPr>
          <w:rFonts w:asciiTheme="minorEastAsia" w:eastAsiaTheme="minorEastAsia" w:hAnsiTheme="minorEastAsia"/>
        </w:rPr>
        <w:t>至 201</w:t>
      </w:r>
      <w:r w:rsidR="00355D5B">
        <w:rPr>
          <w:rFonts w:asciiTheme="minorEastAsia" w:eastAsiaTheme="minorEastAsia" w:hAnsiTheme="minorEastAsia" w:hint="eastAsia"/>
        </w:rPr>
        <w:t>8</w:t>
      </w:r>
      <w:r w:rsidRPr="005C228B">
        <w:rPr>
          <w:rFonts w:asciiTheme="minorEastAsia" w:eastAsiaTheme="minorEastAsia" w:hAnsiTheme="minorEastAsia"/>
        </w:rPr>
        <w:t xml:space="preserve"> 年</w:t>
      </w:r>
      <w:r w:rsidR="00355D5B">
        <w:rPr>
          <w:rFonts w:asciiTheme="minorEastAsia" w:eastAsiaTheme="minorEastAsia" w:hAnsiTheme="minorEastAsia" w:hint="eastAsia"/>
        </w:rPr>
        <w:t>1-</w:t>
      </w:r>
      <w:r w:rsidR="00CF4457">
        <w:rPr>
          <w:rFonts w:asciiTheme="minorEastAsia" w:eastAsiaTheme="minorEastAsia" w:hAnsiTheme="minorEastAsia" w:hint="eastAsia"/>
        </w:rPr>
        <w:t>12</w:t>
      </w:r>
      <w:r w:rsidR="00355D5B">
        <w:rPr>
          <w:rFonts w:asciiTheme="minorEastAsia" w:eastAsiaTheme="minorEastAsia" w:hAnsiTheme="minorEastAsia" w:hint="eastAsia"/>
        </w:rPr>
        <w:t>月份</w:t>
      </w:r>
      <w:r>
        <w:rPr>
          <w:rFonts w:asciiTheme="minorEastAsia" w:eastAsiaTheme="minorEastAsia" w:hAnsiTheme="minorEastAsia" w:hint="eastAsia"/>
        </w:rPr>
        <w:t>我院</w:t>
      </w:r>
      <w:r w:rsidRPr="005C228B">
        <w:rPr>
          <w:rFonts w:asciiTheme="minorEastAsia" w:eastAsiaTheme="minorEastAsia" w:hAnsiTheme="minorEastAsia"/>
        </w:rPr>
        <w:t xml:space="preserve">年新收案件数从 </w:t>
      </w:r>
      <w:r w:rsidR="00CF4457">
        <w:rPr>
          <w:rFonts w:asciiTheme="minorEastAsia" w:eastAsiaTheme="minorEastAsia" w:hAnsiTheme="minorEastAsia" w:hint="eastAsia"/>
        </w:rPr>
        <w:t>5566</w:t>
      </w:r>
      <w:r w:rsidRPr="005C228B">
        <w:rPr>
          <w:rFonts w:asciiTheme="minorEastAsia" w:eastAsiaTheme="minorEastAsia" w:hAnsiTheme="minorEastAsia"/>
        </w:rPr>
        <w:t xml:space="preserve">升至 </w:t>
      </w:r>
      <w:r w:rsidR="00CF4457">
        <w:rPr>
          <w:rFonts w:asciiTheme="minorEastAsia" w:eastAsiaTheme="minorEastAsia" w:hAnsiTheme="minorEastAsia" w:hint="eastAsia"/>
        </w:rPr>
        <w:t>6328</w:t>
      </w:r>
      <w:r w:rsidRPr="005C228B">
        <w:rPr>
          <w:rFonts w:asciiTheme="minorEastAsia" w:eastAsiaTheme="minorEastAsia" w:hAnsiTheme="minorEastAsia"/>
        </w:rPr>
        <w:t>。</w:t>
      </w:r>
      <w:r>
        <w:rPr>
          <w:rFonts w:asciiTheme="minorEastAsia" w:eastAsiaTheme="minorEastAsia" w:hAnsiTheme="minorEastAsia" w:hint="eastAsia"/>
        </w:rPr>
        <w:t>我</w:t>
      </w:r>
      <w:r w:rsidRPr="005C228B">
        <w:rPr>
          <w:rFonts w:asciiTheme="minorEastAsia" w:eastAsiaTheme="minorEastAsia" w:hAnsiTheme="minorEastAsia"/>
        </w:rPr>
        <w:t>院在</w:t>
      </w:r>
      <w:r w:rsidR="00CF4457">
        <w:rPr>
          <w:rFonts w:asciiTheme="minorEastAsia" w:eastAsiaTheme="minorEastAsia" w:hAnsiTheme="minorEastAsia" w:hint="eastAsia"/>
        </w:rPr>
        <w:t>上级</w:t>
      </w:r>
      <w:r w:rsidRPr="005C228B">
        <w:rPr>
          <w:rFonts w:asciiTheme="minorEastAsia" w:eastAsiaTheme="minorEastAsia" w:hAnsiTheme="minorEastAsia"/>
        </w:rPr>
        <w:t>法院正确领导下，持续深化司法体制改革，不断创新加强审判管理，大力推进信息化建设，</w:t>
      </w:r>
      <w:r w:rsidR="005D20DD">
        <w:rPr>
          <w:rFonts w:asciiTheme="minorEastAsia" w:eastAsiaTheme="minorEastAsia" w:hAnsiTheme="minorEastAsia" w:hint="eastAsia"/>
        </w:rPr>
        <w:t>1-</w:t>
      </w:r>
      <w:r w:rsidR="00CF4457">
        <w:rPr>
          <w:rFonts w:asciiTheme="minorEastAsia" w:eastAsiaTheme="minorEastAsia" w:hAnsiTheme="minorEastAsia" w:hint="eastAsia"/>
        </w:rPr>
        <w:t>12</w:t>
      </w:r>
      <w:r w:rsidR="005D20DD">
        <w:rPr>
          <w:rFonts w:asciiTheme="minorEastAsia" w:eastAsiaTheme="minorEastAsia" w:hAnsiTheme="minorEastAsia" w:hint="eastAsia"/>
        </w:rPr>
        <w:t>月份</w:t>
      </w:r>
      <w:r w:rsidRPr="005C228B">
        <w:rPr>
          <w:rFonts w:asciiTheme="minorEastAsia" w:eastAsiaTheme="minorEastAsia" w:hAnsiTheme="minorEastAsia"/>
        </w:rPr>
        <w:t>审结案件数从</w:t>
      </w:r>
      <w:r w:rsidR="00CF4457">
        <w:rPr>
          <w:rFonts w:asciiTheme="minorEastAsia" w:eastAsiaTheme="minorEastAsia" w:hAnsiTheme="minorEastAsia" w:hint="eastAsia"/>
        </w:rPr>
        <w:t>5562</w:t>
      </w:r>
      <w:r w:rsidRPr="005C228B">
        <w:rPr>
          <w:rFonts w:asciiTheme="minorEastAsia" w:eastAsiaTheme="minorEastAsia" w:hAnsiTheme="minorEastAsia"/>
        </w:rPr>
        <w:t>提升至</w:t>
      </w:r>
      <w:r w:rsidR="00CF4457">
        <w:rPr>
          <w:rFonts w:asciiTheme="minorEastAsia" w:eastAsiaTheme="minorEastAsia" w:hAnsiTheme="minorEastAsia" w:hint="eastAsia"/>
        </w:rPr>
        <w:t>5848</w:t>
      </w:r>
      <w:r w:rsidRPr="005C228B">
        <w:rPr>
          <w:rFonts w:asciiTheme="minorEastAsia" w:eastAsiaTheme="minorEastAsia" w:hAnsiTheme="minorEastAsia"/>
        </w:rPr>
        <w:t>。2017 年案件结收比首次超过 100%，清结积案的工作也取得明显成效。</w:t>
      </w:r>
      <w:r w:rsidR="005D20DD">
        <w:rPr>
          <w:rFonts w:asciiTheme="minorEastAsia" w:eastAsiaTheme="minorEastAsia" w:hAnsiTheme="minorEastAsia"/>
        </w:rPr>
        <w:t>2013</w:t>
      </w:r>
      <w:r w:rsidRPr="005C228B">
        <w:rPr>
          <w:rFonts w:asciiTheme="minorEastAsia" w:eastAsiaTheme="minorEastAsia" w:hAnsiTheme="minorEastAsia"/>
        </w:rPr>
        <w:t>年</w:t>
      </w:r>
      <w:r w:rsidR="005D20DD">
        <w:rPr>
          <w:rFonts w:asciiTheme="minorEastAsia" w:eastAsiaTheme="minorEastAsia" w:hAnsiTheme="minorEastAsia" w:hint="eastAsia"/>
        </w:rPr>
        <w:t>1-</w:t>
      </w:r>
      <w:r w:rsidR="00CF4457">
        <w:rPr>
          <w:rFonts w:asciiTheme="minorEastAsia" w:eastAsiaTheme="minorEastAsia" w:hAnsiTheme="minorEastAsia" w:hint="eastAsia"/>
        </w:rPr>
        <w:t>12</w:t>
      </w:r>
      <w:r w:rsidR="005D20DD">
        <w:rPr>
          <w:rFonts w:asciiTheme="minorEastAsia" w:eastAsiaTheme="minorEastAsia" w:hAnsiTheme="minorEastAsia" w:hint="eastAsia"/>
        </w:rPr>
        <w:t>月份</w:t>
      </w:r>
      <w:r w:rsidRPr="005C228B">
        <w:rPr>
          <w:rFonts w:asciiTheme="minorEastAsia" w:eastAsiaTheme="minorEastAsia" w:hAnsiTheme="minorEastAsia"/>
        </w:rPr>
        <w:t>至 201</w:t>
      </w:r>
      <w:r w:rsidR="005D20DD">
        <w:rPr>
          <w:rFonts w:asciiTheme="minorEastAsia" w:eastAsiaTheme="minorEastAsia" w:hAnsiTheme="minorEastAsia" w:hint="eastAsia"/>
        </w:rPr>
        <w:t>8</w:t>
      </w:r>
      <w:r w:rsidRPr="005C228B">
        <w:rPr>
          <w:rFonts w:asciiTheme="minorEastAsia" w:eastAsiaTheme="minorEastAsia" w:hAnsiTheme="minorEastAsia"/>
        </w:rPr>
        <w:t>年</w:t>
      </w:r>
      <w:r w:rsidR="005D20DD">
        <w:rPr>
          <w:rFonts w:asciiTheme="minorEastAsia" w:eastAsiaTheme="minorEastAsia" w:hAnsiTheme="minorEastAsia" w:hint="eastAsia"/>
        </w:rPr>
        <w:t>1-</w:t>
      </w:r>
      <w:r w:rsidR="00CF4457">
        <w:rPr>
          <w:rFonts w:asciiTheme="minorEastAsia" w:eastAsiaTheme="minorEastAsia" w:hAnsiTheme="minorEastAsia" w:hint="eastAsia"/>
        </w:rPr>
        <w:t>12</w:t>
      </w:r>
      <w:r w:rsidR="005D20DD">
        <w:rPr>
          <w:rFonts w:asciiTheme="minorEastAsia" w:eastAsiaTheme="minorEastAsia" w:hAnsiTheme="minorEastAsia" w:hint="eastAsia"/>
        </w:rPr>
        <w:t>月份</w:t>
      </w:r>
      <w:r w:rsidR="00634E93">
        <w:rPr>
          <w:rFonts w:asciiTheme="minorEastAsia" w:eastAsiaTheme="minorEastAsia" w:hAnsiTheme="minorEastAsia" w:hint="eastAsia"/>
        </w:rPr>
        <w:t>我</w:t>
      </w:r>
      <w:r w:rsidRPr="005C228B">
        <w:rPr>
          <w:rFonts w:asciiTheme="minorEastAsia" w:eastAsiaTheme="minorEastAsia" w:hAnsiTheme="minorEastAsia"/>
        </w:rPr>
        <w:t>院收结案数和结收比变化趋势如图 2 和图 3 所示。</w:t>
      </w:r>
      <w:r w:rsidR="00DF0D2F" w:rsidRPr="00DF0D2F">
        <w:rPr>
          <w:rFonts w:asciiTheme="minorEastAsia" w:eastAsiaTheme="minorEastAsia" w:hAnsiTheme="minorEastAsia"/>
          <w:b/>
          <w:bCs/>
        </w:rPr>
        <w:t xml:space="preserve"> </w:t>
      </w:r>
    </w:p>
    <w:p w:rsidR="008A21AE" w:rsidRPr="00DF0D2F" w:rsidRDefault="00DF0D2F" w:rsidP="005C228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drawing>
          <wp:inline distT="0" distB="0" distL="0" distR="0">
            <wp:extent cx="5387340" cy="3609975"/>
            <wp:effectExtent l="19050" t="0" r="22860" b="0"/>
            <wp:docPr id="9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C228B" w:rsidRPr="005C228B" w:rsidRDefault="00634E93" w:rsidP="005C228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3B99" w:rsidRPr="00563B99" w:rsidRDefault="00E74469" w:rsidP="00563B99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/>
        </w:rPr>
        <w:t>201</w:t>
      </w:r>
      <w:r w:rsidR="005D20DD">
        <w:rPr>
          <w:rFonts w:asciiTheme="minorEastAsia" w:eastAsiaTheme="minorEastAsia" w:hAnsiTheme="minorEastAsia" w:hint="eastAsia"/>
        </w:rPr>
        <w:t>8</w:t>
      </w:r>
      <w:r w:rsidRPr="00563B99">
        <w:rPr>
          <w:rFonts w:asciiTheme="minorEastAsia" w:eastAsiaTheme="minorEastAsia" w:hAnsiTheme="minorEastAsia"/>
        </w:rPr>
        <w:t>年</w:t>
      </w:r>
      <w:r w:rsidR="005D20DD">
        <w:rPr>
          <w:rFonts w:asciiTheme="minorEastAsia" w:eastAsiaTheme="minorEastAsia" w:hAnsiTheme="minorEastAsia" w:hint="eastAsia"/>
        </w:rPr>
        <w:t>1-</w:t>
      </w:r>
      <w:r w:rsidR="00CF4457">
        <w:rPr>
          <w:rFonts w:asciiTheme="minorEastAsia" w:eastAsiaTheme="minorEastAsia" w:hAnsiTheme="minorEastAsia" w:hint="eastAsia"/>
        </w:rPr>
        <w:t>12</w:t>
      </w:r>
      <w:r w:rsidR="005D20DD">
        <w:rPr>
          <w:rFonts w:asciiTheme="minorEastAsia" w:eastAsiaTheme="minorEastAsia" w:hAnsiTheme="minorEastAsia" w:hint="eastAsia"/>
        </w:rPr>
        <w:t>月份</w:t>
      </w:r>
      <w:r w:rsidRPr="00563B99">
        <w:rPr>
          <w:rFonts w:asciiTheme="minorEastAsia" w:eastAsiaTheme="minorEastAsia" w:hAnsiTheme="minorEastAsia"/>
        </w:rPr>
        <w:t>，面对旧存案件数量增加、新收案件继续大幅增长的严峻态势</w:t>
      </w:r>
      <w:r w:rsidR="00781DAC">
        <w:rPr>
          <w:rFonts w:asciiTheme="minorEastAsia" w:eastAsiaTheme="minorEastAsia" w:hAnsiTheme="minorEastAsia" w:hint="eastAsia"/>
        </w:rPr>
        <w:t>，</w:t>
      </w:r>
      <w:r w:rsidRPr="00563B99">
        <w:rPr>
          <w:rFonts w:asciiTheme="minorEastAsia" w:eastAsiaTheme="minorEastAsia" w:hAnsiTheme="minorEastAsia" w:hint="eastAsia"/>
        </w:rPr>
        <w:t>农安县</w:t>
      </w:r>
      <w:r w:rsidRPr="00563B99">
        <w:rPr>
          <w:rFonts w:asciiTheme="minorEastAsia" w:eastAsiaTheme="minorEastAsia" w:hAnsiTheme="minorEastAsia"/>
        </w:rPr>
        <w:t>人民法院按照</w:t>
      </w:r>
      <w:r w:rsidR="00CF4457">
        <w:rPr>
          <w:rFonts w:asciiTheme="minorEastAsia" w:eastAsiaTheme="minorEastAsia" w:hAnsiTheme="minorEastAsia" w:hint="eastAsia"/>
        </w:rPr>
        <w:t>上级</w:t>
      </w:r>
      <w:r w:rsidRPr="00563B99">
        <w:rPr>
          <w:rFonts w:asciiTheme="minorEastAsia" w:eastAsiaTheme="minorEastAsia" w:hAnsiTheme="minorEastAsia"/>
        </w:rPr>
        <w:t>法院工作部署，狠抓执法办案第一要务，积极推进司法体制改革，创新优化审判管理，全面深化信息化建设，呈现出“结案数同比大幅上升、未结案数同比下降”的良好态势，审判执行工作进一步向好发展。</w:t>
      </w:r>
    </w:p>
    <w:p w:rsidR="00CF58DB" w:rsidRPr="00E14ACB" w:rsidRDefault="00E14ACB" w:rsidP="00E14ACB">
      <w:pPr>
        <w:spacing w:line="360" w:lineRule="auto"/>
        <w:ind w:left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二、</w:t>
      </w:r>
      <w:r w:rsidR="00E74469" w:rsidRPr="00E14ACB">
        <w:rPr>
          <w:rFonts w:asciiTheme="minorEastAsia" w:eastAsiaTheme="minorEastAsia" w:hAnsiTheme="minorEastAsia" w:hint="eastAsia"/>
          <w:b/>
        </w:rPr>
        <w:t>农安县人民法院</w:t>
      </w:r>
      <w:r w:rsidR="00E74469" w:rsidRPr="00E14ACB">
        <w:rPr>
          <w:rFonts w:asciiTheme="minorEastAsia" w:eastAsiaTheme="minorEastAsia" w:hAnsiTheme="minorEastAsia"/>
          <w:b/>
        </w:rPr>
        <w:t>审判工作总体情况</w:t>
      </w:r>
    </w:p>
    <w:p w:rsidR="00CF58DB" w:rsidRPr="00CF58DB" w:rsidRDefault="005D20DD" w:rsidP="00CF58D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CF4457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月份与</w:t>
      </w: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CF4457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月份</w:t>
      </w:r>
      <w:r w:rsidRPr="00F83D01">
        <w:rPr>
          <w:rFonts w:asciiTheme="minorEastAsia" w:eastAsiaTheme="minorEastAsia" w:hAnsiTheme="minorEastAsia" w:hint="eastAsia"/>
        </w:rPr>
        <w:t>相比，</w:t>
      </w:r>
      <w:r w:rsidR="00CF58DB">
        <w:rPr>
          <w:rFonts w:asciiTheme="minorEastAsia" w:eastAsiaTheme="minorEastAsia" w:hAnsiTheme="minorEastAsia" w:hint="eastAsia"/>
        </w:rPr>
        <w:t>我</w:t>
      </w:r>
      <w:r w:rsidR="00CF58DB" w:rsidRPr="00CF58DB">
        <w:rPr>
          <w:rFonts w:asciiTheme="minorEastAsia" w:eastAsiaTheme="minorEastAsia" w:hAnsiTheme="minorEastAsia"/>
        </w:rPr>
        <w:t>院旧存审判类案件</w:t>
      </w:r>
      <w:r>
        <w:rPr>
          <w:rFonts w:asciiTheme="minorEastAsia" w:eastAsiaTheme="minorEastAsia" w:hAnsiTheme="minorEastAsia" w:hint="eastAsia"/>
        </w:rPr>
        <w:t>320</w:t>
      </w:r>
      <w:r w:rsidR="00CF58DB" w:rsidRPr="00CF58DB">
        <w:rPr>
          <w:rFonts w:asciiTheme="minorEastAsia" w:eastAsiaTheme="minorEastAsia" w:hAnsiTheme="minorEastAsia"/>
        </w:rPr>
        <w:t>件，新收</w:t>
      </w:r>
      <w:r w:rsidR="00FA413E">
        <w:rPr>
          <w:rFonts w:asciiTheme="minorEastAsia" w:eastAsiaTheme="minorEastAsia" w:hAnsiTheme="minorEastAsia" w:hint="eastAsia"/>
        </w:rPr>
        <w:t>6328</w:t>
      </w:r>
      <w:r w:rsidR="00CF58DB" w:rsidRPr="00CF58DB">
        <w:rPr>
          <w:rFonts w:asciiTheme="minorEastAsia" w:eastAsiaTheme="minorEastAsia" w:hAnsiTheme="minorEastAsia"/>
        </w:rPr>
        <w:t>件，旧存加新收合计</w:t>
      </w:r>
      <w:r w:rsidR="00FA413E">
        <w:rPr>
          <w:rFonts w:asciiTheme="minorEastAsia" w:eastAsiaTheme="minorEastAsia" w:hAnsiTheme="minorEastAsia" w:hint="eastAsia"/>
        </w:rPr>
        <w:t>6648</w:t>
      </w:r>
      <w:r w:rsidR="00CF58DB" w:rsidRPr="00CF58DB">
        <w:rPr>
          <w:rFonts w:asciiTheme="minorEastAsia" w:eastAsiaTheme="minorEastAsia" w:hAnsiTheme="minorEastAsia"/>
        </w:rPr>
        <w:t>件，结案</w:t>
      </w:r>
      <w:r w:rsidR="00FA413E">
        <w:rPr>
          <w:rFonts w:asciiTheme="minorEastAsia" w:eastAsiaTheme="minorEastAsia" w:hAnsiTheme="minorEastAsia" w:hint="eastAsia"/>
        </w:rPr>
        <w:t>5848</w:t>
      </w:r>
      <w:r w:rsidR="00CF58DB" w:rsidRPr="00CF58DB">
        <w:rPr>
          <w:rFonts w:asciiTheme="minorEastAsia" w:eastAsiaTheme="minorEastAsia" w:hAnsiTheme="minorEastAsia"/>
        </w:rPr>
        <w:t>件，</w:t>
      </w:r>
      <w:r w:rsidR="00D47976">
        <w:rPr>
          <w:rFonts w:asciiTheme="minorEastAsia" w:eastAsiaTheme="minorEastAsia" w:hAnsiTheme="minorEastAsia" w:hint="eastAsia"/>
        </w:rPr>
        <w:t>结收比</w:t>
      </w:r>
      <w:r w:rsidR="00FA413E">
        <w:rPr>
          <w:rFonts w:asciiTheme="minorEastAsia" w:eastAsiaTheme="minorEastAsia" w:hAnsiTheme="minorEastAsia" w:hint="eastAsia"/>
        </w:rPr>
        <w:t>92.41</w:t>
      </w:r>
      <w:r w:rsidR="00CF58DB" w:rsidRPr="00CF58DB">
        <w:rPr>
          <w:rFonts w:asciiTheme="minorEastAsia" w:eastAsiaTheme="minorEastAsia" w:hAnsiTheme="minorEastAsia"/>
        </w:rPr>
        <w:t>%。</w:t>
      </w:r>
    </w:p>
    <w:p w:rsidR="00CF58DB" w:rsidRPr="00CF58DB" w:rsidRDefault="005D20DD" w:rsidP="00CF58DB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FA413E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月份与</w:t>
      </w: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FA413E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月份</w:t>
      </w:r>
      <w:r w:rsidRPr="00F83D01">
        <w:rPr>
          <w:rFonts w:asciiTheme="minorEastAsia" w:eastAsiaTheme="minorEastAsia" w:hAnsiTheme="minorEastAsia" w:hint="eastAsia"/>
        </w:rPr>
        <w:t>相比，</w:t>
      </w:r>
      <w:r w:rsidR="00CF58DB" w:rsidRPr="00CF58DB">
        <w:rPr>
          <w:rFonts w:asciiTheme="minorEastAsia" w:eastAsiaTheme="minorEastAsia" w:hAnsiTheme="minorEastAsia"/>
        </w:rPr>
        <w:t>审判类案件旧存</w:t>
      </w:r>
      <w:r>
        <w:rPr>
          <w:rFonts w:asciiTheme="minorEastAsia" w:eastAsiaTheme="minorEastAsia" w:hAnsiTheme="minorEastAsia" w:hint="eastAsia"/>
        </w:rPr>
        <w:t>增加12</w:t>
      </w:r>
      <w:r w:rsidR="00D47976">
        <w:rPr>
          <w:rFonts w:asciiTheme="minorEastAsia" w:eastAsiaTheme="minorEastAsia" w:hAnsiTheme="minorEastAsia" w:hint="eastAsia"/>
        </w:rPr>
        <w:t>6</w:t>
      </w:r>
      <w:r w:rsidR="00CF58DB" w:rsidRPr="00CF58DB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上升6</w:t>
      </w:r>
      <w:r w:rsidR="00D47976">
        <w:rPr>
          <w:rFonts w:asciiTheme="minorEastAsia" w:eastAsiaTheme="minorEastAsia" w:hAnsiTheme="minorEastAsia" w:hint="eastAsia"/>
        </w:rPr>
        <w:t>4.95</w:t>
      </w:r>
      <w:r w:rsidR="00CF58DB" w:rsidRPr="00CF58DB">
        <w:rPr>
          <w:rFonts w:asciiTheme="minorEastAsia" w:eastAsiaTheme="minorEastAsia" w:hAnsiTheme="minorEastAsia"/>
        </w:rPr>
        <w:t>%；新收</w:t>
      </w:r>
      <w:r w:rsidR="000309E8">
        <w:rPr>
          <w:rFonts w:asciiTheme="minorEastAsia" w:eastAsiaTheme="minorEastAsia" w:hAnsiTheme="minorEastAsia" w:hint="eastAsia"/>
        </w:rPr>
        <w:t>减少</w:t>
      </w:r>
      <w:r w:rsidR="00781DAC">
        <w:rPr>
          <w:rFonts w:asciiTheme="minorEastAsia" w:eastAsiaTheme="minorEastAsia" w:hAnsiTheme="minorEastAsia" w:hint="eastAsia"/>
        </w:rPr>
        <w:t>1</w:t>
      </w:r>
      <w:r w:rsidR="00FA413E">
        <w:rPr>
          <w:rFonts w:asciiTheme="minorEastAsia" w:eastAsiaTheme="minorEastAsia" w:hAnsiTheme="minorEastAsia" w:hint="eastAsia"/>
        </w:rPr>
        <w:t>354</w:t>
      </w:r>
      <w:r w:rsidR="00CF58DB" w:rsidRPr="00CF58DB">
        <w:rPr>
          <w:rFonts w:asciiTheme="minorEastAsia" w:eastAsiaTheme="minorEastAsia" w:hAnsiTheme="minorEastAsia"/>
        </w:rPr>
        <w:t>件，</w:t>
      </w:r>
      <w:r w:rsidR="00623245">
        <w:rPr>
          <w:rFonts w:asciiTheme="minorEastAsia" w:eastAsiaTheme="minorEastAsia" w:hAnsiTheme="minorEastAsia" w:hint="eastAsia"/>
        </w:rPr>
        <w:t>下降</w:t>
      </w:r>
      <w:r w:rsidR="00FA413E">
        <w:rPr>
          <w:rFonts w:asciiTheme="minorEastAsia" w:eastAsiaTheme="minorEastAsia" w:hAnsiTheme="minorEastAsia" w:hint="eastAsia"/>
        </w:rPr>
        <w:t>17.63</w:t>
      </w:r>
      <w:r w:rsidR="00CF58DB" w:rsidRPr="00CF58DB">
        <w:rPr>
          <w:rFonts w:asciiTheme="minorEastAsia" w:eastAsiaTheme="minorEastAsia" w:hAnsiTheme="minorEastAsia"/>
        </w:rPr>
        <w:t>%；旧存加新收合计</w:t>
      </w:r>
      <w:r w:rsidR="00623245">
        <w:rPr>
          <w:rFonts w:asciiTheme="minorEastAsia" w:eastAsiaTheme="minorEastAsia" w:hAnsiTheme="minorEastAsia" w:hint="eastAsia"/>
        </w:rPr>
        <w:t>减少</w:t>
      </w:r>
      <w:r w:rsidR="00FA413E">
        <w:rPr>
          <w:rFonts w:asciiTheme="minorEastAsia" w:eastAsiaTheme="minorEastAsia" w:hAnsiTheme="minorEastAsia" w:hint="eastAsia"/>
        </w:rPr>
        <w:t>1228</w:t>
      </w:r>
      <w:r w:rsidR="00CF58DB" w:rsidRPr="00CF58DB">
        <w:rPr>
          <w:rFonts w:asciiTheme="minorEastAsia" w:eastAsiaTheme="minorEastAsia" w:hAnsiTheme="minorEastAsia"/>
        </w:rPr>
        <w:t>件，</w:t>
      </w:r>
      <w:r w:rsidR="00623245">
        <w:rPr>
          <w:rFonts w:asciiTheme="minorEastAsia" w:eastAsiaTheme="minorEastAsia" w:hAnsiTheme="minorEastAsia" w:hint="eastAsia"/>
        </w:rPr>
        <w:t>下降1</w:t>
      </w:r>
      <w:r w:rsidR="00FA413E">
        <w:rPr>
          <w:rFonts w:asciiTheme="minorEastAsia" w:eastAsiaTheme="minorEastAsia" w:hAnsiTheme="minorEastAsia" w:hint="eastAsia"/>
        </w:rPr>
        <w:t>5.59</w:t>
      </w:r>
      <w:r w:rsidR="00CF58DB" w:rsidRPr="00CF58DB">
        <w:rPr>
          <w:rFonts w:asciiTheme="minorEastAsia" w:eastAsiaTheme="minorEastAsia" w:hAnsiTheme="minorEastAsia"/>
        </w:rPr>
        <w:t>%；结案</w:t>
      </w:r>
      <w:r w:rsidR="00623245">
        <w:rPr>
          <w:rFonts w:asciiTheme="minorEastAsia" w:eastAsiaTheme="minorEastAsia" w:hAnsiTheme="minorEastAsia" w:hint="eastAsia"/>
        </w:rPr>
        <w:t>减少</w:t>
      </w:r>
      <w:r w:rsidR="00781DAC">
        <w:rPr>
          <w:rFonts w:asciiTheme="minorEastAsia" w:eastAsiaTheme="minorEastAsia" w:hAnsiTheme="minorEastAsia" w:hint="eastAsia"/>
        </w:rPr>
        <w:t>17</w:t>
      </w:r>
      <w:r w:rsidR="00FA413E">
        <w:rPr>
          <w:rFonts w:asciiTheme="minorEastAsia" w:eastAsiaTheme="minorEastAsia" w:hAnsiTheme="minorEastAsia" w:hint="eastAsia"/>
        </w:rPr>
        <w:t>08</w:t>
      </w:r>
      <w:r w:rsidR="00CF58DB" w:rsidRPr="00CF58DB">
        <w:rPr>
          <w:rFonts w:asciiTheme="minorEastAsia" w:eastAsiaTheme="minorEastAsia" w:hAnsiTheme="minorEastAsia"/>
        </w:rPr>
        <w:t>件，</w:t>
      </w:r>
      <w:r w:rsidR="00623245">
        <w:rPr>
          <w:rFonts w:asciiTheme="minorEastAsia" w:eastAsiaTheme="minorEastAsia" w:hAnsiTheme="minorEastAsia" w:hint="eastAsia"/>
        </w:rPr>
        <w:t>下降</w:t>
      </w:r>
      <w:r w:rsidR="00781DAC">
        <w:rPr>
          <w:rFonts w:asciiTheme="minorEastAsia" w:eastAsiaTheme="minorEastAsia" w:hAnsiTheme="minorEastAsia" w:hint="eastAsia"/>
        </w:rPr>
        <w:t>2</w:t>
      </w:r>
      <w:r w:rsidR="00FA413E">
        <w:rPr>
          <w:rFonts w:asciiTheme="minorEastAsia" w:eastAsiaTheme="minorEastAsia" w:hAnsiTheme="minorEastAsia" w:hint="eastAsia"/>
        </w:rPr>
        <w:t>2.60</w:t>
      </w:r>
      <w:r w:rsidR="00CF58DB" w:rsidRPr="00CF58DB">
        <w:rPr>
          <w:rFonts w:asciiTheme="minorEastAsia" w:eastAsiaTheme="minorEastAsia" w:hAnsiTheme="minorEastAsia"/>
        </w:rPr>
        <w:t>%；结案率</w:t>
      </w:r>
      <w:r w:rsidR="00623245">
        <w:rPr>
          <w:rFonts w:asciiTheme="minorEastAsia" w:eastAsiaTheme="minorEastAsia" w:hAnsiTheme="minorEastAsia" w:hint="eastAsia"/>
        </w:rPr>
        <w:t>下降</w:t>
      </w:r>
      <w:r w:rsidR="00FA413E">
        <w:rPr>
          <w:rFonts w:asciiTheme="minorEastAsia" w:eastAsiaTheme="minorEastAsia" w:hAnsiTheme="minorEastAsia" w:hint="eastAsia"/>
        </w:rPr>
        <w:t>7.97</w:t>
      </w:r>
      <w:r w:rsidR="00CF58DB" w:rsidRPr="00CF58DB">
        <w:rPr>
          <w:rFonts w:asciiTheme="minorEastAsia" w:eastAsiaTheme="minorEastAsia" w:hAnsiTheme="minorEastAsia"/>
        </w:rPr>
        <w:t>个百分点；未结案件</w:t>
      </w:r>
      <w:r w:rsidR="00781DAC">
        <w:rPr>
          <w:rFonts w:asciiTheme="minorEastAsia" w:eastAsiaTheme="minorEastAsia" w:hAnsiTheme="minorEastAsia" w:hint="eastAsia"/>
        </w:rPr>
        <w:t>增加4</w:t>
      </w:r>
      <w:r w:rsidR="00FA413E">
        <w:rPr>
          <w:rFonts w:asciiTheme="minorEastAsia" w:eastAsiaTheme="minorEastAsia" w:hAnsiTheme="minorEastAsia" w:hint="eastAsia"/>
        </w:rPr>
        <w:t>80</w:t>
      </w:r>
      <w:r w:rsidR="00CF58DB" w:rsidRPr="00CF58DB">
        <w:rPr>
          <w:rFonts w:asciiTheme="minorEastAsia" w:eastAsiaTheme="minorEastAsia" w:hAnsiTheme="minorEastAsia"/>
        </w:rPr>
        <w:t>件，</w:t>
      </w:r>
      <w:r w:rsidR="00781DAC">
        <w:rPr>
          <w:rFonts w:asciiTheme="minorEastAsia" w:eastAsiaTheme="minorEastAsia" w:hAnsiTheme="minorEastAsia" w:hint="eastAsia"/>
        </w:rPr>
        <w:t>上升</w:t>
      </w:r>
      <w:r w:rsidR="00FA413E">
        <w:rPr>
          <w:rFonts w:asciiTheme="minorEastAsia" w:eastAsiaTheme="minorEastAsia" w:hAnsiTheme="minorEastAsia" w:hint="eastAsia"/>
        </w:rPr>
        <w:t>150</w:t>
      </w:r>
      <w:r w:rsidR="00CF58DB" w:rsidRPr="00CF58DB">
        <w:rPr>
          <w:rFonts w:asciiTheme="minorEastAsia" w:eastAsiaTheme="minorEastAsia" w:hAnsiTheme="minorEastAsia"/>
        </w:rPr>
        <w:t>%。</w:t>
      </w:r>
      <w:r w:rsidR="00B5450F" w:rsidRPr="00F83D01">
        <w:rPr>
          <w:rFonts w:asciiTheme="minorEastAsia" w:eastAsiaTheme="minorEastAsia" w:hAnsiTheme="minorEastAsia" w:hint="eastAsia"/>
        </w:rPr>
        <w:t>201</w:t>
      </w:r>
      <w:r w:rsidR="00B5450F">
        <w:rPr>
          <w:rFonts w:asciiTheme="minorEastAsia" w:eastAsiaTheme="minorEastAsia" w:hAnsiTheme="minorEastAsia" w:hint="eastAsia"/>
        </w:rPr>
        <w:t>8</w:t>
      </w:r>
      <w:r w:rsidR="00B5450F" w:rsidRPr="00F83D01">
        <w:rPr>
          <w:rFonts w:asciiTheme="minorEastAsia" w:eastAsiaTheme="minorEastAsia" w:hAnsiTheme="minorEastAsia" w:hint="eastAsia"/>
        </w:rPr>
        <w:t>年</w:t>
      </w:r>
      <w:r w:rsidR="00B5450F">
        <w:rPr>
          <w:rFonts w:asciiTheme="minorEastAsia" w:eastAsiaTheme="minorEastAsia" w:hAnsiTheme="minorEastAsia" w:hint="eastAsia"/>
        </w:rPr>
        <w:t>1-</w:t>
      </w:r>
      <w:r w:rsidR="00FA413E">
        <w:rPr>
          <w:rFonts w:asciiTheme="minorEastAsia" w:eastAsiaTheme="minorEastAsia" w:hAnsiTheme="minorEastAsia" w:hint="eastAsia"/>
        </w:rPr>
        <w:t>12</w:t>
      </w:r>
      <w:r w:rsidR="00B5450F">
        <w:rPr>
          <w:rFonts w:asciiTheme="minorEastAsia" w:eastAsiaTheme="minorEastAsia" w:hAnsiTheme="minorEastAsia" w:hint="eastAsia"/>
        </w:rPr>
        <w:t>月份</w:t>
      </w:r>
      <w:r w:rsidR="00AC4EDE">
        <w:rPr>
          <w:rFonts w:asciiTheme="minorEastAsia" w:eastAsiaTheme="minorEastAsia" w:hAnsiTheme="minorEastAsia" w:hint="eastAsia"/>
        </w:rPr>
        <w:t>我</w:t>
      </w:r>
      <w:r w:rsidR="00CF58DB" w:rsidRPr="00CF58DB">
        <w:rPr>
          <w:rFonts w:asciiTheme="minorEastAsia" w:eastAsiaTheme="minorEastAsia" w:hAnsiTheme="minorEastAsia"/>
        </w:rPr>
        <w:t>院审判类案件收结存数量同比情况如图 4 所示。</w:t>
      </w:r>
    </w:p>
    <w:p w:rsidR="00CF58DB" w:rsidRPr="00CF58DB" w:rsidRDefault="00CF58DB" w:rsidP="00CF58DB"/>
    <w:p w:rsidR="00781DAC" w:rsidRDefault="00781DAC" w:rsidP="006E234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AC4EDE">
        <w:rPr>
          <w:noProof/>
        </w:rPr>
        <w:drawing>
          <wp:inline distT="0" distB="0" distL="0" distR="0">
            <wp:extent cx="5534025" cy="3790950"/>
            <wp:effectExtent l="0" t="0" r="0" b="0"/>
            <wp:docPr id="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234D" w:rsidRPr="006E234D" w:rsidRDefault="00B5450F" w:rsidP="006E234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FA413E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月份</w:t>
      </w:r>
      <w:r w:rsidR="006E234D">
        <w:rPr>
          <w:rFonts w:asciiTheme="minorEastAsia" w:eastAsiaTheme="minorEastAsia" w:hAnsiTheme="minorEastAsia" w:hint="eastAsia"/>
        </w:rPr>
        <w:t>我</w:t>
      </w:r>
      <w:r w:rsidR="006E234D" w:rsidRPr="006E234D">
        <w:rPr>
          <w:rFonts w:asciiTheme="minorEastAsia" w:eastAsiaTheme="minorEastAsia" w:hAnsiTheme="minorEastAsia"/>
        </w:rPr>
        <w:t>院审判类案件结案率为</w:t>
      </w:r>
      <w:r w:rsidR="00FA413E">
        <w:rPr>
          <w:rFonts w:asciiTheme="minorEastAsia" w:eastAsiaTheme="minorEastAsia" w:hAnsiTheme="minorEastAsia" w:hint="eastAsia"/>
        </w:rPr>
        <w:t>87.97</w:t>
      </w:r>
      <w:r w:rsidR="006E234D" w:rsidRPr="006E234D">
        <w:rPr>
          <w:rFonts w:asciiTheme="minorEastAsia" w:eastAsiaTheme="minorEastAsia" w:hAnsiTheme="minorEastAsia"/>
        </w:rPr>
        <w:t xml:space="preserve">%，与 </w:t>
      </w: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FA413E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月份</w:t>
      </w:r>
      <w:r w:rsidR="006E234D" w:rsidRPr="006E234D">
        <w:rPr>
          <w:rFonts w:asciiTheme="minorEastAsia" w:eastAsiaTheme="minorEastAsia" w:hAnsiTheme="minorEastAsia"/>
        </w:rPr>
        <w:t>的</w:t>
      </w:r>
      <w:r w:rsidR="00FA413E">
        <w:rPr>
          <w:rFonts w:asciiTheme="minorEastAsia" w:eastAsiaTheme="minorEastAsia" w:hAnsiTheme="minorEastAsia" w:hint="eastAsia"/>
        </w:rPr>
        <w:t>95.94</w:t>
      </w:r>
      <w:r w:rsidR="006E234D" w:rsidRPr="006E234D">
        <w:rPr>
          <w:rFonts w:asciiTheme="minorEastAsia" w:eastAsiaTheme="minorEastAsia" w:hAnsiTheme="minorEastAsia"/>
        </w:rPr>
        <w:t>%相比，</w:t>
      </w:r>
      <w:r w:rsidR="00623245">
        <w:rPr>
          <w:rFonts w:asciiTheme="minorEastAsia" w:eastAsiaTheme="minorEastAsia" w:hAnsiTheme="minorEastAsia" w:hint="eastAsia"/>
        </w:rPr>
        <w:t>下降</w:t>
      </w:r>
      <w:r w:rsidR="00FA413E">
        <w:rPr>
          <w:rFonts w:asciiTheme="minorEastAsia" w:eastAsiaTheme="minorEastAsia" w:hAnsiTheme="minorEastAsia" w:hint="eastAsia"/>
        </w:rPr>
        <w:t>7.97</w:t>
      </w:r>
      <w:r w:rsidR="006E234D" w:rsidRPr="006E234D">
        <w:rPr>
          <w:rFonts w:asciiTheme="minorEastAsia" w:eastAsiaTheme="minorEastAsia" w:hAnsiTheme="minorEastAsia"/>
        </w:rPr>
        <w:t>个百分点。</w:t>
      </w:r>
    </w:p>
    <w:p w:rsidR="006E234D" w:rsidRPr="006E234D" w:rsidRDefault="00B5450F" w:rsidP="006E234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FA413E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月份</w:t>
      </w:r>
      <w:r w:rsidR="006E234D">
        <w:rPr>
          <w:rFonts w:asciiTheme="minorEastAsia" w:eastAsiaTheme="minorEastAsia" w:hAnsiTheme="minorEastAsia" w:hint="eastAsia"/>
        </w:rPr>
        <w:t>我</w:t>
      </w:r>
      <w:r w:rsidR="006E234D" w:rsidRPr="006E234D">
        <w:rPr>
          <w:rFonts w:asciiTheme="minorEastAsia" w:eastAsiaTheme="minorEastAsia" w:hAnsiTheme="minorEastAsia"/>
        </w:rPr>
        <w:t xml:space="preserve">院审判类案件结收比（已结案件数/新收案件数）为 </w:t>
      </w:r>
      <w:r w:rsidR="00FA413E">
        <w:rPr>
          <w:rFonts w:asciiTheme="minorEastAsia" w:eastAsiaTheme="minorEastAsia" w:hAnsiTheme="minorEastAsia" w:hint="eastAsia"/>
        </w:rPr>
        <w:t>92.41</w:t>
      </w:r>
      <w:r w:rsidR="006E234D" w:rsidRPr="006E234D">
        <w:rPr>
          <w:rFonts w:asciiTheme="minorEastAsia" w:eastAsiaTheme="minorEastAsia" w:hAnsiTheme="minorEastAsia"/>
        </w:rPr>
        <w:t>%，相比</w:t>
      </w: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7</w:t>
      </w:r>
      <w:r w:rsidRPr="00F83D01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FA413E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月份</w:t>
      </w:r>
      <w:r w:rsidR="00251A33">
        <w:rPr>
          <w:rFonts w:asciiTheme="minorEastAsia" w:eastAsiaTheme="minorEastAsia" w:hAnsiTheme="minorEastAsia" w:hint="eastAsia"/>
        </w:rPr>
        <w:t>9</w:t>
      </w:r>
      <w:r w:rsidR="00FA413E">
        <w:rPr>
          <w:rFonts w:asciiTheme="minorEastAsia" w:eastAsiaTheme="minorEastAsia" w:hAnsiTheme="minorEastAsia" w:hint="eastAsia"/>
        </w:rPr>
        <w:t>8.36</w:t>
      </w:r>
      <w:r w:rsidR="006E234D" w:rsidRPr="006E234D">
        <w:rPr>
          <w:rFonts w:asciiTheme="minorEastAsia" w:eastAsiaTheme="minorEastAsia" w:hAnsiTheme="minorEastAsia"/>
        </w:rPr>
        <w:t>%的结收比，</w:t>
      </w:r>
      <w:r w:rsidR="00EA02EE">
        <w:rPr>
          <w:rFonts w:asciiTheme="minorEastAsia" w:eastAsiaTheme="minorEastAsia" w:hAnsiTheme="minorEastAsia" w:hint="eastAsia"/>
        </w:rPr>
        <w:t>下降</w:t>
      </w:r>
      <w:r w:rsidR="00FA413E">
        <w:rPr>
          <w:rFonts w:asciiTheme="minorEastAsia" w:eastAsiaTheme="minorEastAsia" w:hAnsiTheme="minorEastAsia" w:hint="eastAsia"/>
        </w:rPr>
        <w:t>5.95</w:t>
      </w:r>
      <w:r w:rsidR="006E234D" w:rsidRPr="006E234D">
        <w:rPr>
          <w:rFonts w:asciiTheme="minorEastAsia" w:eastAsiaTheme="minorEastAsia" w:hAnsiTheme="minorEastAsia"/>
        </w:rPr>
        <w:t>个百分点。</w:t>
      </w:r>
    </w:p>
    <w:p w:rsidR="006E234D" w:rsidRPr="006E234D" w:rsidRDefault="00B5450F" w:rsidP="006E234D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F83D01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F83D01">
        <w:rPr>
          <w:rFonts w:asciiTheme="minorEastAsia" w:eastAsiaTheme="minorEastAsia" w:hAnsiTheme="minorEastAsia" w:hint="eastAsia"/>
        </w:rPr>
        <w:t>年</w:t>
      </w:r>
      <w:r w:rsidR="00002474">
        <w:rPr>
          <w:rFonts w:asciiTheme="minorEastAsia" w:eastAsiaTheme="minorEastAsia" w:hAnsiTheme="minorEastAsia" w:hint="eastAsia"/>
        </w:rPr>
        <w:t>1-</w:t>
      </w:r>
      <w:r w:rsidR="00FA413E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月份</w:t>
      </w:r>
      <w:r w:rsidR="006F2BC1">
        <w:rPr>
          <w:rFonts w:asciiTheme="minorEastAsia" w:eastAsiaTheme="minorEastAsia" w:hAnsiTheme="minorEastAsia" w:hint="eastAsia"/>
        </w:rPr>
        <w:t>我</w:t>
      </w:r>
      <w:r w:rsidR="006E234D" w:rsidRPr="006E234D">
        <w:rPr>
          <w:rFonts w:asciiTheme="minorEastAsia" w:eastAsiaTheme="minorEastAsia" w:hAnsiTheme="minorEastAsia"/>
        </w:rPr>
        <w:t>院各主要类型案件平均审理时长为：民事一审案件</w:t>
      </w:r>
      <w:r w:rsidR="00FA413E">
        <w:rPr>
          <w:rFonts w:asciiTheme="minorEastAsia" w:eastAsiaTheme="minorEastAsia" w:hAnsiTheme="minorEastAsia" w:hint="eastAsia"/>
        </w:rPr>
        <w:t>55.9</w:t>
      </w:r>
      <w:r w:rsidR="006E234D" w:rsidRPr="006E234D">
        <w:rPr>
          <w:rFonts w:asciiTheme="minorEastAsia" w:eastAsiaTheme="minorEastAsia" w:hAnsiTheme="minorEastAsia"/>
        </w:rPr>
        <w:t>天，</w:t>
      </w:r>
      <w:r w:rsidR="00EA02EE">
        <w:rPr>
          <w:rFonts w:asciiTheme="minorEastAsia" w:eastAsiaTheme="minorEastAsia" w:hAnsiTheme="minorEastAsia" w:hint="eastAsia"/>
        </w:rPr>
        <w:t>民事再审案件</w:t>
      </w:r>
      <w:r w:rsidR="00FA413E">
        <w:rPr>
          <w:rFonts w:asciiTheme="minorEastAsia" w:eastAsiaTheme="minorEastAsia" w:hAnsiTheme="minorEastAsia" w:hint="eastAsia"/>
        </w:rPr>
        <w:t>83</w:t>
      </w:r>
      <w:r w:rsidR="00EA02EE">
        <w:rPr>
          <w:rFonts w:asciiTheme="minorEastAsia" w:eastAsiaTheme="minorEastAsia" w:hAnsiTheme="minorEastAsia" w:hint="eastAsia"/>
        </w:rPr>
        <w:t>.0天，</w:t>
      </w:r>
      <w:r w:rsidR="006E234D" w:rsidRPr="006E234D">
        <w:rPr>
          <w:rFonts w:asciiTheme="minorEastAsia" w:eastAsiaTheme="minorEastAsia" w:hAnsiTheme="minorEastAsia"/>
        </w:rPr>
        <w:t>民事</w:t>
      </w:r>
      <w:r w:rsidR="005D39ED">
        <w:rPr>
          <w:rFonts w:asciiTheme="minorEastAsia" w:eastAsiaTheme="minorEastAsia" w:hAnsiTheme="minorEastAsia" w:hint="eastAsia"/>
        </w:rPr>
        <w:t>其他</w:t>
      </w:r>
      <w:r w:rsidR="006E234D" w:rsidRPr="006E234D">
        <w:rPr>
          <w:rFonts w:asciiTheme="minorEastAsia" w:eastAsiaTheme="minorEastAsia" w:hAnsiTheme="minorEastAsia"/>
        </w:rPr>
        <w:t>案件</w:t>
      </w:r>
      <w:r w:rsidR="00EA02EE">
        <w:rPr>
          <w:rFonts w:asciiTheme="minorEastAsia" w:eastAsiaTheme="minorEastAsia" w:hAnsiTheme="minorEastAsia" w:hint="eastAsia"/>
        </w:rPr>
        <w:t>2</w:t>
      </w:r>
      <w:r w:rsidR="00FA413E">
        <w:rPr>
          <w:rFonts w:asciiTheme="minorEastAsia" w:eastAsiaTheme="minorEastAsia" w:hAnsiTheme="minorEastAsia" w:hint="eastAsia"/>
        </w:rPr>
        <w:t>1.2</w:t>
      </w:r>
      <w:r w:rsidR="006E234D" w:rsidRPr="006E234D">
        <w:rPr>
          <w:rFonts w:asciiTheme="minorEastAsia" w:eastAsiaTheme="minorEastAsia" w:hAnsiTheme="minorEastAsia"/>
        </w:rPr>
        <w:t>天，刑事一审案件</w:t>
      </w:r>
      <w:r w:rsidR="00EA02EE">
        <w:rPr>
          <w:rFonts w:asciiTheme="minorEastAsia" w:eastAsiaTheme="minorEastAsia" w:hAnsiTheme="minorEastAsia" w:hint="eastAsia"/>
        </w:rPr>
        <w:t>1</w:t>
      </w:r>
      <w:r w:rsidR="00C917E4">
        <w:rPr>
          <w:rFonts w:asciiTheme="minorEastAsia" w:eastAsiaTheme="minorEastAsia" w:hAnsiTheme="minorEastAsia" w:hint="eastAsia"/>
        </w:rPr>
        <w:t>9.1</w:t>
      </w:r>
      <w:r w:rsidR="006F2BC1">
        <w:rPr>
          <w:rFonts w:asciiTheme="minorEastAsia" w:eastAsiaTheme="minorEastAsia" w:hAnsiTheme="minorEastAsia"/>
        </w:rPr>
        <w:t>天</w:t>
      </w:r>
      <w:r w:rsidR="006F2BC1">
        <w:rPr>
          <w:rFonts w:asciiTheme="minorEastAsia" w:eastAsiaTheme="minorEastAsia" w:hAnsiTheme="minorEastAsia" w:hint="eastAsia"/>
        </w:rPr>
        <w:t>，</w:t>
      </w:r>
      <w:r w:rsidR="006E234D" w:rsidRPr="006E234D">
        <w:rPr>
          <w:rFonts w:asciiTheme="minorEastAsia" w:eastAsiaTheme="minorEastAsia" w:hAnsiTheme="minorEastAsia"/>
        </w:rPr>
        <w:t>刑</w:t>
      </w:r>
      <w:r w:rsidR="005D39ED">
        <w:rPr>
          <w:rFonts w:asciiTheme="minorEastAsia" w:eastAsiaTheme="minorEastAsia" w:hAnsiTheme="minorEastAsia" w:hint="eastAsia"/>
        </w:rPr>
        <w:t>罚变更</w:t>
      </w:r>
      <w:r w:rsidR="006E234D" w:rsidRPr="006E234D">
        <w:rPr>
          <w:rFonts w:asciiTheme="minorEastAsia" w:eastAsiaTheme="minorEastAsia" w:hAnsiTheme="minorEastAsia"/>
        </w:rPr>
        <w:t>案件</w:t>
      </w:r>
      <w:r w:rsidR="00251A33">
        <w:rPr>
          <w:rFonts w:asciiTheme="minorEastAsia" w:eastAsiaTheme="minorEastAsia" w:hAnsiTheme="minorEastAsia" w:hint="eastAsia"/>
        </w:rPr>
        <w:t>8.5</w:t>
      </w:r>
      <w:r w:rsidR="006E234D" w:rsidRPr="006E234D">
        <w:rPr>
          <w:rFonts w:asciiTheme="minorEastAsia" w:eastAsiaTheme="minorEastAsia" w:hAnsiTheme="minorEastAsia"/>
        </w:rPr>
        <w:t>天，</w:t>
      </w:r>
      <w:r w:rsidR="005D39ED">
        <w:rPr>
          <w:rFonts w:asciiTheme="minorEastAsia" w:eastAsiaTheme="minorEastAsia" w:hAnsiTheme="minorEastAsia" w:hint="eastAsia"/>
        </w:rPr>
        <w:t>强制医疗</w:t>
      </w:r>
      <w:r w:rsidR="00251A33">
        <w:rPr>
          <w:rFonts w:asciiTheme="minorEastAsia" w:eastAsiaTheme="minorEastAsia" w:hAnsiTheme="minorEastAsia" w:hint="eastAsia"/>
        </w:rPr>
        <w:t>8.3</w:t>
      </w:r>
      <w:r w:rsidR="005D39ED">
        <w:rPr>
          <w:rFonts w:asciiTheme="minorEastAsia" w:eastAsiaTheme="minorEastAsia" w:hAnsiTheme="minorEastAsia" w:hint="eastAsia"/>
        </w:rPr>
        <w:t>天，</w:t>
      </w:r>
      <w:r w:rsidR="006E234D" w:rsidRPr="006E234D">
        <w:rPr>
          <w:rFonts w:asciiTheme="minorEastAsia" w:eastAsiaTheme="minorEastAsia" w:hAnsiTheme="minorEastAsia"/>
        </w:rPr>
        <w:t>行政一审案</w:t>
      </w:r>
      <w:r w:rsidR="00C917E4">
        <w:rPr>
          <w:rFonts w:asciiTheme="minorEastAsia" w:eastAsiaTheme="minorEastAsia" w:hAnsiTheme="minorEastAsia" w:hint="eastAsia"/>
        </w:rPr>
        <w:t>47.5</w:t>
      </w:r>
      <w:r w:rsidR="006E234D" w:rsidRPr="006E234D">
        <w:rPr>
          <w:rFonts w:asciiTheme="minorEastAsia" w:eastAsiaTheme="minorEastAsia" w:hAnsiTheme="minorEastAsia"/>
        </w:rPr>
        <w:t>天，</w:t>
      </w:r>
      <w:r w:rsidR="005D39ED">
        <w:rPr>
          <w:rFonts w:asciiTheme="minorEastAsia" w:eastAsiaTheme="minorEastAsia" w:hAnsiTheme="minorEastAsia" w:hint="eastAsia"/>
        </w:rPr>
        <w:t>非诉执行审查</w:t>
      </w:r>
      <w:r w:rsidR="006E234D" w:rsidRPr="006E234D">
        <w:rPr>
          <w:rFonts w:asciiTheme="minorEastAsia" w:eastAsiaTheme="minorEastAsia" w:hAnsiTheme="minorEastAsia"/>
        </w:rPr>
        <w:t>案件</w:t>
      </w:r>
      <w:r w:rsidR="005D39ED">
        <w:rPr>
          <w:rFonts w:asciiTheme="minorEastAsia" w:eastAsiaTheme="minorEastAsia" w:hAnsiTheme="minorEastAsia" w:hint="eastAsia"/>
        </w:rPr>
        <w:t>14.</w:t>
      </w:r>
      <w:r w:rsidR="00C917E4">
        <w:rPr>
          <w:rFonts w:asciiTheme="minorEastAsia" w:eastAsiaTheme="minorEastAsia" w:hAnsiTheme="minorEastAsia" w:hint="eastAsia"/>
        </w:rPr>
        <w:t>8</w:t>
      </w:r>
      <w:r w:rsidR="006E234D" w:rsidRPr="006E234D">
        <w:rPr>
          <w:rFonts w:asciiTheme="minorEastAsia" w:eastAsiaTheme="minorEastAsia" w:hAnsiTheme="minorEastAsia"/>
        </w:rPr>
        <w:t>天</w:t>
      </w:r>
      <w:r w:rsidR="005D39ED">
        <w:rPr>
          <w:rFonts w:asciiTheme="minorEastAsia" w:eastAsiaTheme="minorEastAsia" w:hAnsiTheme="minorEastAsia" w:hint="eastAsia"/>
        </w:rPr>
        <w:t>，赔偿</w:t>
      </w:r>
      <w:r w:rsidR="00251A33">
        <w:rPr>
          <w:rFonts w:asciiTheme="minorEastAsia" w:eastAsiaTheme="minorEastAsia" w:hAnsiTheme="minorEastAsia" w:hint="eastAsia"/>
        </w:rPr>
        <w:t>47.5</w:t>
      </w:r>
      <w:r w:rsidR="005D39ED">
        <w:rPr>
          <w:rFonts w:asciiTheme="minorEastAsia" w:eastAsiaTheme="minorEastAsia" w:hAnsiTheme="minorEastAsia" w:hint="eastAsia"/>
        </w:rPr>
        <w:t>天</w:t>
      </w:r>
      <w:r w:rsidR="00EA02EE">
        <w:rPr>
          <w:rFonts w:asciiTheme="minorEastAsia" w:eastAsiaTheme="minorEastAsia" w:hAnsiTheme="minorEastAsia" w:hint="eastAsia"/>
        </w:rPr>
        <w:t>，审查监督</w:t>
      </w:r>
      <w:r w:rsidR="00C917E4">
        <w:rPr>
          <w:rFonts w:asciiTheme="minorEastAsia" w:eastAsiaTheme="minorEastAsia" w:hAnsiTheme="minorEastAsia" w:hint="eastAsia"/>
        </w:rPr>
        <w:t>23.8</w:t>
      </w:r>
      <w:r w:rsidR="00EA02EE">
        <w:rPr>
          <w:rFonts w:asciiTheme="minorEastAsia" w:eastAsiaTheme="minorEastAsia" w:hAnsiTheme="minorEastAsia" w:hint="eastAsia"/>
        </w:rPr>
        <w:t>天</w:t>
      </w:r>
      <w:r w:rsidR="006E234D" w:rsidRPr="006E234D">
        <w:rPr>
          <w:rFonts w:asciiTheme="minorEastAsia" w:eastAsiaTheme="minorEastAsia" w:hAnsiTheme="minorEastAsia"/>
        </w:rPr>
        <w:t>。如图 5 所示。</w:t>
      </w:r>
    </w:p>
    <w:p w:rsidR="006E234D" w:rsidRDefault="006F2BC1" w:rsidP="006E234D">
      <w:r>
        <w:rPr>
          <w:noProof/>
        </w:rPr>
        <w:lastRenderedPageBreak/>
        <w:drawing>
          <wp:inline distT="0" distB="0" distL="0" distR="0">
            <wp:extent cx="6048375" cy="3324225"/>
            <wp:effectExtent l="19050" t="0" r="9525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BC1" w:rsidRDefault="006F2BC1" w:rsidP="006E234D"/>
    <w:p w:rsidR="006F2BC1" w:rsidRPr="00E36A19" w:rsidRDefault="00A711FD" w:rsidP="00E36A19">
      <w:pPr>
        <w:pStyle w:val="ab"/>
        <w:numPr>
          <w:ilvl w:val="0"/>
          <w:numId w:val="5"/>
        </w:numPr>
        <w:spacing w:line="360" w:lineRule="auto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农安县人民</w:t>
      </w:r>
      <w:r w:rsidR="008A6E9B" w:rsidRPr="00E36A19">
        <w:rPr>
          <w:rFonts w:ascii="黑体" w:eastAsia="黑体" w:hAnsi="黑体"/>
        </w:rPr>
        <w:t>法院新收审判类案件情况</w:t>
      </w:r>
    </w:p>
    <w:p w:rsidR="00563B99" w:rsidRPr="00563B99" w:rsidRDefault="00563B99" w:rsidP="00563B99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563B99">
        <w:rPr>
          <w:rFonts w:asciiTheme="minorEastAsia" w:eastAsiaTheme="minorEastAsia" w:hAnsiTheme="minorEastAsia" w:hint="eastAsia"/>
          <w:b/>
        </w:rPr>
        <w:t>1、各庭室审判工作情况</w:t>
      </w:r>
    </w:p>
    <w:p w:rsidR="000304F7" w:rsidRPr="00563B99" w:rsidRDefault="000304F7" w:rsidP="00563B99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  <w:color w:val="4F81BD"/>
        </w:rPr>
      </w:pPr>
      <w:r w:rsidRPr="00563B99">
        <w:rPr>
          <w:rFonts w:asciiTheme="minorEastAsia" w:eastAsiaTheme="minorEastAsia" w:hAnsiTheme="minorEastAsia" w:hint="eastAsia"/>
        </w:rPr>
        <w:t>刑事一审、再审案件受案为</w:t>
      </w:r>
      <w:r w:rsidR="00C917E4">
        <w:rPr>
          <w:rFonts w:asciiTheme="minorEastAsia" w:eastAsiaTheme="minorEastAsia" w:hAnsiTheme="minorEastAsia" w:hint="eastAsia"/>
          <w:noProof/>
        </w:rPr>
        <w:t>601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9066B7">
        <w:rPr>
          <w:rFonts w:asciiTheme="minorEastAsia" w:eastAsiaTheme="minorEastAsia" w:hAnsiTheme="minorEastAsia" w:hint="eastAsia"/>
          <w:noProof/>
        </w:rPr>
        <w:t>19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C917E4">
        <w:rPr>
          <w:rFonts w:asciiTheme="minorEastAsia" w:eastAsiaTheme="minorEastAsia" w:hAnsiTheme="minorEastAsia" w:hint="eastAsia"/>
          <w:noProof/>
        </w:rPr>
        <w:t>582</w:t>
      </w:r>
      <w:r w:rsidRPr="00563B99">
        <w:rPr>
          <w:rFonts w:asciiTheme="minorEastAsia" w:eastAsiaTheme="minorEastAsia" w:hAnsiTheme="minorEastAsia" w:hint="eastAsia"/>
        </w:rPr>
        <w:t>件,同比</w:t>
      </w:r>
      <w:r w:rsidR="00E03B12">
        <w:rPr>
          <w:rFonts w:asciiTheme="minorEastAsia" w:eastAsiaTheme="minorEastAsia" w:hAnsiTheme="minorEastAsia" w:hint="eastAsia"/>
        </w:rPr>
        <w:t>增加</w:t>
      </w:r>
      <w:r w:rsidR="00251A33">
        <w:rPr>
          <w:rFonts w:asciiTheme="minorEastAsia" w:eastAsiaTheme="minorEastAsia" w:hAnsiTheme="minorEastAsia" w:hint="eastAsia"/>
        </w:rPr>
        <w:t>14</w:t>
      </w:r>
      <w:r w:rsidR="00C917E4">
        <w:rPr>
          <w:rFonts w:asciiTheme="minorEastAsia" w:eastAsiaTheme="minorEastAsia" w:hAnsiTheme="minorEastAsia" w:hint="eastAsia"/>
        </w:rPr>
        <w:t>4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C917E4">
        <w:rPr>
          <w:rFonts w:asciiTheme="minorEastAsia" w:eastAsiaTheme="minorEastAsia" w:hAnsiTheme="minorEastAsia" w:hint="eastAsia"/>
          <w:noProof/>
        </w:rPr>
        <w:t>576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9066B7">
        <w:rPr>
          <w:rFonts w:asciiTheme="minorEastAsia" w:eastAsiaTheme="minorEastAsia" w:hAnsiTheme="minorEastAsia" w:hint="eastAsia"/>
        </w:rPr>
        <w:t>增加</w:t>
      </w:r>
      <w:r w:rsidR="00C917E4">
        <w:rPr>
          <w:rFonts w:asciiTheme="minorEastAsia" w:eastAsiaTheme="minorEastAsia" w:hAnsiTheme="minorEastAsia" w:hint="eastAsia"/>
        </w:rPr>
        <w:t>153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251A33">
        <w:rPr>
          <w:rFonts w:asciiTheme="minorEastAsia" w:eastAsiaTheme="minorEastAsia" w:hAnsiTheme="minorEastAsia" w:hint="eastAsia"/>
          <w:noProof/>
        </w:rPr>
        <w:t>9</w:t>
      </w:r>
      <w:r w:rsidR="00C917E4">
        <w:rPr>
          <w:rFonts w:asciiTheme="minorEastAsia" w:eastAsiaTheme="minorEastAsia" w:hAnsiTheme="minorEastAsia" w:hint="eastAsia"/>
          <w:noProof/>
        </w:rPr>
        <w:t>5.84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 w:rsidR="00C917E4">
        <w:rPr>
          <w:rFonts w:asciiTheme="minorEastAsia" w:eastAsiaTheme="minorEastAsia" w:hAnsiTheme="minorEastAsia" w:hint="eastAsia"/>
        </w:rPr>
        <w:t>上升0.14</w:t>
      </w:r>
      <w:r w:rsidRPr="00563B99">
        <w:rPr>
          <w:rFonts w:asciiTheme="minorEastAsia" w:eastAsiaTheme="minorEastAsia" w:hAnsiTheme="minorEastAsia" w:hint="eastAsia"/>
        </w:rPr>
        <w:t>%。</w:t>
      </w:r>
    </w:p>
    <w:p w:rsidR="000304F7" w:rsidRPr="00563B99" w:rsidRDefault="000304F7" w:rsidP="00563B99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民事一审、再审案件</w:t>
      </w:r>
      <w:r w:rsidR="009066B7">
        <w:rPr>
          <w:rFonts w:asciiTheme="minorEastAsia" w:eastAsiaTheme="minorEastAsia" w:hAnsiTheme="minorEastAsia" w:hint="eastAsia"/>
          <w:noProof/>
        </w:rPr>
        <w:t>受案为</w:t>
      </w:r>
      <w:r w:rsidR="00C917E4">
        <w:rPr>
          <w:rFonts w:asciiTheme="minorEastAsia" w:eastAsiaTheme="minorEastAsia" w:hAnsiTheme="minorEastAsia" w:hint="eastAsia"/>
          <w:noProof/>
        </w:rPr>
        <w:t>5826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9066B7">
        <w:rPr>
          <w:rFonts w:asciiTheme="minorEastAsia" w:eastAsiaTheme="minorEastAsia" w:hAnsiTheme="minorEastAsia" w:hint="eastAsia"/>
          <w:noProof/>
        </w:rPr>
        <w:t>298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C917E4">
        <w:rPr>
          <w:rFonts w:asciiTheme="minorEastAsia" w:eastAsiaTheme="minorEastAsia" w:hAnsiTheme="minorEastAsia" w:hint="eastAsia"/>
          <w:noProof/>
        </w:rPr>
        <w:t>5528</w:t>
      </w:r>
      <w:r w:rsidRPr="00563B99">
        <w:rPr>
          <w:rFonts w:asciiTheme="minorEastAsia" w:eastAsiaTheme="minorEastAsia" w:hAnsiTheme="minorEastAsia" w:hint="eastAsia"/>
        </w:rPr>
        <w:t>件,同比</w:t>
      </w:r>
      <w:r w:rsidR="00011E32">
        <w:rPr>
          <w:rFonts w:asciiTheme="minorEastAsia" w:eastAsiaTheme="minorEastAsia" w:hAnsiTheme="minorEastAsia" w:hint="eastAsia"/>
        </w:rPr>
        <w:t>减少了</w:t>
      </w:r>
      <w:r w:rsidR="00C917E4">
        <w:rPr>
          <w:rFonts w:asciiTheme="minorEastAsia" w:eastAsiaTheme="minorEastAsia" w:hAnsiTheme="minorEastAsia" w:hint="eastAsia"/>
        </w:rPr>
        <w:t>1346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C917E4">
        <w:rPr>
          <w:rFonts w:asciiTheme="minorEastAsia" w:eastAsiaTheme="minorEastAsia" w:hAnsiTheme="minorEastAsia" w:hint="eastAsia"/>
          <w:noProof/>
        </w:rPr>
        <w:t>5056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011E32">
        <w:rPr>
          <w:rFonts w:asciiTheme="minorEastAsia" w:eastAsiaTheme="minorEastAsia" w:hAnsiTheme="minorEastAsia" w:hint="eastAsia"/>
        </w:rPr>
        <w:t>减少</w:t>
      </w:r>
      <w:r w:rsidR="00C917E4">
        <w:rPr>
          <w:rFonts w:asciiTheme="minorEastAsia" w:eastAsiaTheme="minorEastAsia" w:hAnsiTheme="minorEastAsia" w:hint="eastAsia"/>
        </w:rPr>
        <w:t>1704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C917E4">
        <w:rPr>
          <w:rFonts w:asciiTheme="minorEastAsia" w:eastAsiaTheme="minorEastAsia" w:hAnsiTheme="minorEastAsia" w:hint="eastAsia"/>
          <w:noProof/>
        </w:rPr>
        <w:t>86.78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 w:rsidR="00011E32">
        <w:rPr>
          <w:rFonts w:asciiTheme="minorEastAsia" w:eastAsiaTheme="minorEastAsia" w:hAnsiTheme="minorEastAsia" w:hint="eastAsia"/>
        </w:rPr>
        <w:t>下降</w:t>
      </w:r>
      <w:r w:rsidR="00C917E4">
        <w:rPr>
          <w:rFonts w:asciiTheme="minorEastAsia" w:eastAsiaTheme="minorEastAsia" w:hAnsiTheme="minorEastAsia" w:hint="eastAsia"/>
        </w:rPr>
        <w:t>9.00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。</w:t>
      </w:r>
    </w:p>
    <w:p w:rsidR="000304F7" w:rsidRPr="00563B99" w:rsidRDefault="000304F7" w:rsidP="00563B99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行政一审、再审案件受案为</w:t>
      </w:r>
      <w:r w:rsidR="00C917E4">
        <w:rPr>
          <w:rFonts w:asciiTheme="minorEastAsia" w:eastAsiaTheme="minorEastAsia" w:hAnsiTheme="minorEastAsia" w:hint="eastAsia"/>
          <w:noProof/>
        </w:rPr>
        <w:t>123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0E2180">
        <w:rPr>
          <w:rFonts w:asciiTheme="minorEastAsia" w:eastAsiaTheme="minorEastAsia" w:hAnsiTheme="minorEastAsia" w:hint="eastAsia"/>
          <w:noProof/>
        </w:rPr>
        <w:t>1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C917E4">
        <w:rPr>
          <w:rFonts w:asciiTheme="minorEastAsia" w:eastAsiaTheme="minorEastAsia" w:hAnsiTheme="minorEastAsia" w:hint="eastAsia"/>
          <w:noProof/>
        </w:rPr>
        <w:t>122</w:t>
      </w:r>
      <w:r w:rsidRPr="00563B99">
        <w:rPr>
          <w:rFonts w:asciiTheme="minorEastAsia" w:eastAsiaTheme="minorEastAsia" w:hAnsiTheme="minorEastAsia" w:hint="eastAsia"/>
        </w:rPr>
        <w:t>件,同比</w:t>
      </w:r>
      <w:r w:rsidR="000E2180">
        <w:rPr>
          <w:rFonts w:asciiTheme="minorEastAsia" w:eastAsiaTheme="minorEastAsia" w:hAnsiTheme="minorEastAsia" w:hint="eastAsia"/>
        </w:rPr>
        <w:t>减少</w:t>
      </w:r>
      <w:r w:rsidR="00C917E4">
        <w:rPr>
          <w:rFonts w:asciiTheme="minorEastAsia" w:eastAsiaTheme="minorEastAsia" w:hAnsiTheme="minorEastAsia" w:hint="eastAsia"/>
        </w:rPr>
        <w:t>149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C917E4">
        <w:rPr>
          <w:rFonts w:asciiTheme="minorEastAsia" w:eastAsiaTheme="minorEastAsia" w:hAnsiTheme="minorEastAsia" w:hint="eastAsia"/>
          <w:noProof/>
        </w:rPr>
        <w:t>118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0E2180">
        <w:rPr>
          <w:rFonts w:asciiTheme="minorEastAsia" w:eastAsiaTheme="minorEastAsia" w:hAnsiTheme="minorEastAsia" w:hint="eastAsia"/>
        </w:rPr>
        <w:t>减少</w:t>
      </w:r>
      <w:r w:rsidR="00C917E4">
        <w:rPr>
          <w:rFonts w:asciiTheme="minorEastAsia" w:eastAsiaTheme="minorEastAsia" w:hAnsiTheme="minorEastAsia" w:hint="eastAsia"/>
        </w:rPr>
        <w:t>158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251A33">
        <w:rPr>
          <w:rFonts w:asciiTheme="minorEastAsia" w:eastAsiaTheme="minorEastAsia" w:hAnsiTheme="minorEastAsia" w:hint="eastAsia"/>
          <w:noProof/>
        </w:rPr>
        <w:t>9</w:t>
      </w:r>
      <w:r w:rsidR="00C917E4">
        <w:rPr>
          <w:rFonts w:asciiTheme="minorEastAsia" w:eastAsiaTheme="minorEastAsia" w:hAnsiTheme="minorEastAsia" w:hint="eastAsia"/>
          <w:noProof/>
        </w:rPr>
        <w:t>5.93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 w:rsidR="000E2180">
        <w:rPr>
          <w:rFonts w:asciiTheme="minorEastAsia" w:eastAsiaTheme="minorEastAsia" w:hAnsiTheme="minorEastAsia" w:hint="eastAsia"/>
        </w:rPr>
        <w:t>减少</w:t>
      </w:r>
      <w:r w:rsidR="00C917E4">
        <w:rPr>
          <w:rFonts w:asciiTheme="minorEastAsia" w:eastAsiaTheme="minorEastAsia" w:hAnsiTheme="minorEastAsia" w:hint="eastAsia"/>
        </w:rPr>
        <w:t>3.71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。</w:t>
      </w:r>
    </w:p>
    <w:p w:rsidR="000304F7" w:rsidRPr="00563B99" w:rsidRDefault="000304F7" w:rsidP="00563B99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审查监督一审、再审案件受案为</w:t>
      </w:r>
      <w:r w:rsidR="00C917E4">
        <w:rPr>
          <w:rFonts w:asciiTheme="minorEastAsia" w:eastAsiaTheme="minorEastAsia" w:hAnsiTheme="minorEastAsia" w:hint="eastAsia"/>
          <w:noProof/>
        </w:rPr>
        <w:t>93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0E2180">
        <w:rPr>
          <w:rFonts w:asciiTheme="minorEastAsia" w:eastAsiaTheme="minorEastAsia" w:hAnsiTheme="minorEastAsia" w:hint="eastAsia"/>
          <w:noProof/>
        </w:rPr>
        <w:t>2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C917E4">
        <w:rPr>
          <w:rFonts w:asciiTheme="minorEastAsia" w:eastAsiaTheme="minorEastAsia" w:hAnsiTheme="minorEastAsia" w:hint="eastAsia"/>
          <w:noProof/>
        </w:rPr>
        <w:t>91</w:t>
      </w:r>
      <w:r w:rsidRPr="00563B99">
        <w:rPr>
          <w:rFonts w:asciiTheme="minorEastAsia" w:eastAsiaTheme="minorEastAsia" w:hAnsiTheme="minorEastAsia" w:hint="eastAsia"/>
        </w:rPr>
        <w:t>件,同比</w:t>
      </w:r>
      <w:r w:rsidR="00C917E4">
        <w:rPr>
          <w:rFonts w:asciiTheme="minorEastAsia" w:eastAsiaTheme="minorEastAsia" w:hAnsiTheme="minorEastAsia" w:hint="eastAsia"/>
        </w:rPr>
        <w:t>减少6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C917E4">
        <w:rPr>
          <w:rFonts w:asciiTheme="minorEastAsia" w:eastAsiaTheme="minorEastAsia" w:hAnsiTheme="minorEastAsia" w:hint="eastAsia"/>
          <w:noProof/>
        </w:rPr>
        <w:t>93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C917E4">
        <w:rPr>
          <w:rFonts w:asciiTheme="minorEastAsia" w:eastAsiaTheme="minorEastAsia" w:hAnsiTheme="minorEastAsia" w:hint="eastAsia"/>
        </w:rPr>
        <w:t>减少2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0E2180">
        <w:rPr>
          <w:rFonts w:asciiTheme="minorEastAsia" w:eastAsiaTheme="minorEastAsia" w:hAnsiTheme="minorEastAsia" w:hint="eastAsia"/>
          <w:noProof/>
        </w:rPr>
        <w:t>100%</w:t>
      </w:r>
      <w:r w:rsidR="00607E27">
        <w:rPr>
          <w:rFonts w:asciiTheme="minorEastAsia" w:eastAsiaTheme="minorEastAsia" w:hAnsiTheme="minorEastAsia" w:hint="eastAsia"/>
        </w:rPr>
        <w:t>，同比相同。</w:t>
      </w:r>
      <w:r w:rsidR="00607E27" w:rsidRPr="00563B99">
        <w:rPr>
          <w:rFonts w:asciiTheme="minorEastAsia" w:eastAsiaTheme="minorEastAsia" w:hAnsiTheme="minorEastAsia"/>
        </w:rPr>
        <w:t xml:space="preserve"> </w:t>
      </w:r>
    </w:p>
    <w:p w:rsidR="000304F7" w:rsidRPr="00563B99" w:rsidRDefault="000304F7" w:rsidP="00563B99">
      <w:pPr>
        <w:snapToGrid w:val="0"/>
        <w:spacing w:line="360" w:lineRule="auto"/>
        <w:ind w:firstLineChars="162" w:firstLine="51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lastRenderedPageBreak/>
        <w:t>赔偿一审、再审案件受案为</w:t>
      </w:r>
      <w:r w:rsidR="00597E21">
        <w:rPr>
          <w:rFonts w:asciiTheme="minorEastAsia" w:eastAsiaTheme="minorEastAsia" w:hAnsiTheme="minorEastAsia" w:hint="eastAsia"/>
          <w:noProof/>
        </w:rPr>
        <w:t>5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Pr="00563B99">
        <w:rPr>
          <w:rFonts w:asciiTheme="minorEastAsia" w:eastAsiaTheme="minorEastAsia" w:hAnsiTheme="minorEastAsia"/>
          <w:noProof/>
        </w:rPr>
        <w:t>0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F51CC4">
        <w:rPr>
          <w:rFonts w:asciiTheme="minorEastAsia" w:eastAsiaTheme="minorEastAsia" w:hAnsiTheme="minorEastAsia" w:hint="eastAsia"/>
          <w:noProof/>
        </w:rPr>
        <w:t>5</w:t>
      </w:r>
      <w:r w:rsidRPr="00563B99">
        <w:rPr>
          <w:rFonts w:asciiTheme="minorEastAsia" w:eastAsiaTheme="minorEastAsia" w:hAnsiTheme="minorEastAsia" w:hint="eastAsia"/>
        </w:rPr>
        <w:t>件,同比</w:t>
      </w:r>
      <w:r w:rsidR="00F51CC4">
        <w:rPr>
          <w:rFonts w:asciiTheme="minorEastAsia" w:eastAsiaTheme="minorEastAsia" w:hAnsiTheme="minorEastAsia" w:hint="eastAsia"/>
        </w:rPr>
        <w:t>增加</w:t>
      </w:r>
      <w:r w:rsidR="00C917E4">
        <w:rPr>
          <w:rFonts w:asciiTheme="minorEastAsia" w:eastAsiaTheme="minorEastAsia" w:hAnsiTheme="minorEastAsia" w:hint="eastAsia"/>
        </w:rPr>
        <w:t>3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607E27">
        <w:rPr>
          <w:rFonts w:asciiTheme="minorEastAsia" w:eastAsiaTheme="minorEastAsia" w:hAnsiTheme="minorEastAsia" w:hint="eastAsia"/>
          <w:noProof/>
        </w:rPr>
        <w:t>5</w:t>
      </w:r>
      <w:r w:rsidRPr="00563B99">
        <w:rPr>
          <w:rFonts w:asciiTheme="minorEastAsia" w:eastAsiaTheme="minorEastAsia" w:hAnsiTheme="minorEastAsia" w:hint="eastAsia"/>
        </w:rPr>
        <w:t>件，同比增加</w:t>
      </w:r>
      <w:r w:rsidR="00C917E4">
        <w:rPr>
          <w:rFonts w:asciiTheme="minorEastAsia" w:eastAsiaTheme="minorEastAsia" w:hAnsiTheme="minorEastAsia" w:hint="eastAsia"/>
          <w:noProof/>
        </w:rPr>
        <w:t>3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607E27">
        <w:rPr>
          <w:rFonts w:asciiTheme="minorEastAsia" w:eastAsiaTheme="minorEastAsia" w:hAnsiTheme="minorEastAsia" w:hint="eastAsia"/>
          <w:noProof/>
        </w:rPr>
        <w:t>10</w:t>
      </w:r>
      <w:r w:rsidR="00F51CC4">
        <w:rPr>
          <w:rFonts w:asciiTheme="minorEastAsia" w:eastAsiaTheme="minorEastAsia" w:hAnsiTheme="minorEastAsia" w:hint="eastAsia"/>
          <w:noProof/>
        </w:rPr>
        <w:t>0.00</w:t>
      </w:r>
      <w:r w:rsidR="000E2180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 w:rsidR="00607E27">
        <w:rPr>
          <w:rFonts w:asciiTheme="minorEastAsia" w:eastAsiaTheme="minorEastAsia" w:hAnsiTheme="minorEastAsia" w:hint="eastAsia"/>
        </w:rPr>
        <w:t>相同</w:t>
      </w:r>
      <w:r w:rsidRPr="00563B99">
        <w:rPr>
          <w:rFonts w:asciiTheme="minorEastAsia" w:eastAsiaTheme="minorEastAsia" w:hAnsiTheme="minorEastAsia" w:hint="eastAsia"/>
        </w:rPr>
        <w:t>。</w:t>
      </w:r>
    </w:p>
    <w:p w:rsidR="000304F7" w:rsidRPr="00563B99" w:rsidRDefault="000304F7" w:rsidP="00563B99">
      <w:pPr>
        <w:snapToGrid w:val="0"/>
        <w:spacing w:line="360" w:lineRule="auto"/>
        <w:ind w:firstLine="588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执行案件受案为</w:t>
      </w:r>
      <w:r w:rsidR="00C917E4">
        <w:rPr>
          <w:rFonts w:asciiTheme="minorEastAsia" w:eastAsiaTheme="minorEastAsia" w:hAnsiTheme="minorEastAsia" w:hint="eastAsia"/>
          <w:noProof/>
        </w:rPr>
        <w:t>3007</w:t>
      </w:r>
      <w:r w:rsidRPr="00563B99">
        <w:rPr>
          <w:rFonts w:asciiTheme="minorEastAsia" w:eastAsiaTheme="minorEastAsia" w:hAnsiTheme="minorEastAsia" w:hint="eastAsia"/>
        </w:rPr>
        <w:t>件。其中，旧存</w:t>
      </w:r>
      <w:r w:rsidR="00F51CC4">
        <w:rPr>
          <w:rFonts w:asciiTheme="minorEastAsia" w:eastAsiaTheme="minorEastAsia" w:hAnsiTheme="minorEastAsia" w:hint="eastAsia"/>
          <w:noProof/>
        </w:rPr>
        <w:t>500</w:t>
      </w:r>
      <w:r w:rsidRPr="00563B99">
        <w:rPr>
          <w:rFonts w:asciiTheme="minorEastAsia" w:eastAsiaTheme="minorEastAsia" w:hAnsiTheme="minorEastAsia" w:hint="eastAsia"/>
        </w:rPr>
        <w:t>件；新收</w:t>
      </w:r>
      <w:r w:rsidR="00C917E4">
        <w:rPr>
          <w:rFonts w:asciiTheme="minorEastAsia" w:eastAsiaTheme="minorEastAsia" w:hAnsiTheme="minorEastAsia" w:hint="eastAsia"/>
          <w:noProof/>
        </w:rPr>
        <w:t>2507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F51CC4">
        <w:rPr>
          <w:rFonts w:asciiTheme="minorEastAsia" w:eastAsiaTheme="minorEastAsia" w:hAnsiTheme="minorEastAsia" w:hint="eastAsia"/>
        </w:rPr>
        <w:t>减少</w:t>
      </w:r>
      <w:r w:rsidR="00C917E4">
        <w:rPr>
          <w:rFonts w:asciiTheme="minorEastAsia" w:eastAsiaTheme="minorEastAsia" w:hAnsiTheme="minorEastAsia" w:hint="eastAsia"/>
        </w:rPr>
        <w:t>276</w:t>
      </w:r>
      <w:r w:rsidRPr="00563B99">
        <w:rPr>
          <w:rFonts w:asciiTheme="minorEastAsia" w:eastAsiaTheme="minorEastAsia" w:hAnsiTheme="minorEastAsia" w:hint="eastAsia"/>
        </w:rPr>
        <w:t>件；结案</w:t>
      </w:r>
      <w:r w:rsidR="00C917E4">
        <w:rPr>
          <w:rFonts w:asciiTheme="minorEastAsia" w:eastAsiaTheme="minorEastAsia" w:hAnsiTheme="minorEastAsia" w:hint="eastAsia"/>
          <w:noProof/>
        </w:rPr>
        <w:t>2487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0E2180">
        <w:rPr>
          <w:rFonts w:asciiTheme="minorEastAsia" w:eastAsiaTheme="minorEastAsia" w:hAnsiTheme="minorEastAsia" w:hint="eastAsia"/>
        </w:rPr>
        <w:t>增加</w:t>
      </w:r>
      <w:r w:rsidR="00C917E4">
        <w:rPr>
          <w:rFonts w:asciiTheme="minorEastAsia" w:eastAsiaTheme="minorEastAsia" w:hAnsiTheme="minorEastAsia" w:hint="eastAsia"/>
        </w:rPr>
        <w:t>177</w:t>
      </w:r>
      <w:r w:rsidRPr="00563B99">
        <w:rPr>
          <w:rFonts w:asciiTheme="minorEastAsia" w:eastAsiaTheme="minorEastAsia" w:hAnsiTheme="minorEastAsia" w:hint="eastAsia"/>
        </w:rPr>
        <w:t>件；结案率为</w:t>
      </w:r>
      <w:r w:rsidR="00C917E4">
        <w:rPr>
          <w:rFonts w:asciiTheme="minorEastAsia" w:eastAsiaTheme="minorEastAsia" w:hAnsiTheme="minorEastAsia" w:hint="eastAsia"/>
          <w:noProof/>
        </w:rPr>
        <w:t>82.71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 w:rsidR="00607E27">
        <w:rPr>
          <w:rFonts w:asciiTheme="minorEastAsia" w:eastAsiaTheme="minorEastAsia" w:hAnsiTheme="minorEastAsia" w:hint="eastAsia"/>
        </w:rPr>
        <w:t>上升</w:t>
      </w:r>
      <w:r w:rsidR="00C917E4">
        <w:rPr>
          <w:rFonts w:asciiTheme="minorEastAsia" w:eastAsiaTheme="minorEastAsia" w:hAnsiTheme="minorEastAsia" w:hint="eastAsia"/>
        </w:rPr>
        <w:t>0.50</w:t>
      </w:r>
      <w:r w:rsidRPr="00563B99">
        <w:rPr>
          <w:rFonts w:asciiTheme="minorEastAsia" w:eastAsiaTheme="minorEastAsia" w:hAnsiTheme="minorEastAsia" w:hint="eastAsia"/>
        </w:rPr>
        <w:t>%。</w:t>
      </w:r>
    </w:p>
    <w:p w:rsidR="007F41B6" w:rsidRPr="00412E28" w:rsidRDefault="00412E28" w:rsidP="00563B99">
      <w:pPr>
        <w:snapToGrid w:val="0"/>
        <w:spacing w:line="360" w:lineRule="auto"/>
        <w:ind w:firstLine="588"/>
        <w:rPr>
          <w:rFonts w:asciiTheme="minorEastAsia" w:eastAsiaTheme="minorEastAsia" w:hAnsiTheme="minorEastAsia"/>
        </w:rPr>
      </w:pPr>
      <w:r w:rsidRPr="00412E28">
        <w:rPr>
          <w:rFonts w:asciiTheme="minorEastAsia" w:eastAsiaTheme="minorEastAsia" w:hAnsiTheme="minorEastAsia" w:hint="eastAsia"/>
        </w:rPr>
        <w:t>全院受理各类型占比如图6所示。</w:t>
      </w:r>
    </w:p>
    <w:p w:rsidR="00C35D1D" w:rsidRDefault="00B10227" w:rsidP="00D64AEE">
      <w:pPr>
        <w:snapToGrid w:val="0"/>
        <w:spacing w:line="360" w:lineRule="auto"/>
        <w:jc w:val="left"/>
      </w:pPr>
      <w:r>
        <w:rPr>
          <w:rFonts w:hint="eastAsia"/>
          <w:noProof/>
          <w:color w:val="4F81BD"/>
        </w:rPr>
        <w:drawing>
          <wp:inline distT="0" distB="0" distL="0" distR="0">
            <wp:extent cx="5943600" cy="3733800"/>
            <wp:effectExtent l="19050" t="0" r="19050" b="0"/>
            <wp:docPr id="16" name="对象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260ABC">
        <w:rPr>
          <w:rFonts w:hint="eastAsia"/>
          <w:color w:val="4F81BD"/>
        </w:rPr>
        <w:t xml:space="preserve">    </w:t>
      </w:r>
      <w:r w:rsidR="00C35D1D">
        <w:rPr>
          <w:rFonts w:hint="eastAsia"/>
        </w:rPr>
        <w:t xml:space="preserve">  </w:t>
      </w:r>
    </w:p>
    <w:p w:rsidR="008211EC" w:rsidRPr="00563B99" w:rsidRDefault="00555B2E" w:rsidP="00563B99">
      <w:pPr>
        <w:snapToGrid w:val="0"/>
        <w:spacing w:line="360" w:lineRule="auto"/>
        <w:ind w:firstLine="590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未结案件</w:t>
      </w:r>
      <w:r w:rsidR="00F61F5B">
        <w:rPr>
          <w:rFonts w:asciiTheme="minorEastAsia" w:eastAsiaTheme="minorEastAsia" w:hAnsiTheme="minorEastAsia" w:hint="eastAsia"/>
          <w:noProof/>
        </w:rPr>
        <w:t>1320</w:t>
      </w:r>
      <w:r w:rsidRPr="00563B99">
        <w:rPr>
          <w:rFonts w:asciiTheme="minorEastAsia" w:eastAsiaTheme="minorEastAsia" w:hAnsiTheme="minorEastAsia" w:hint="eastAsia"/>
        </w:rPr>
        <w:t>件，其中，刑事案件未结</w:t>
      </w:r>
      <w:r w:rsidR="00F61F5B">
        <w:rPr>
          <w:rFonts w:asciiTheme="minorEastAsia" w:eastAsiaTheme="minorEastAsia" w:hAnsiTheme="minorEastAsia" w:hint="eastAsia"/>
          <w:noProof/>
        </w:rPr>
        <w:t>25</w:t>
      </w:r>
      <w:r w:rsidRPr="00563B99">
        <w:rPr>
          <w:rFonts w:asciiTheme="minorEastAsia" w:eastAsiaTheme="minorEastAsia" w:hAnsiTheme="minorEastAsia" w:hint="eastAsia"/>
        </w:rPr>
        <w:t>件，同比增加</w:t>
      </w:r>
      <w:r w:rsidR="00F61F5B">
        <w:rPr>
          <w:rFonts w:asciiTheme="minorEastAsia" w:eastAsiaTheme="minorEastAsia" w:hAnsiTheme="minorEastAsia" w:hint="eastAsia"/>
          <w:noProof/>
        </w:rPr>
        <w:t>6</w:t>
      </w:r>
      <w:r w:rsidRPr="00563B99">
        <w:rPr>
          <w:rFonts w:asciiTheme="minorEastAsia" w:eastAsiaTheme="minorEastAsia" w:hAnsiTheme="minorEastAsia" w:hint="eastAsia"/>
        </w:rPr>
        <w:t>件；民事案件未结</w:t>
      </w:r>
      <w:r w:rsidR="00F61F5B">
        <w:rPr>
          <w:rFonts w:asciiTheme="minorEastAsia" w:eastAsiaTheme="minorEastAsia" w:hAnsiTheme="minorEastAsia" w:hint="eastAsia"/>
          <w:noProof/>
        </w:rPr>
        <w:t>770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607E27">
        <w:rPr>
          <w:rFonts w:asciiTheme="minorEastAsia" w:eastAsiaTheme="minorEastAsia" w:hAnsiTheme="minorEastAsia" w:hint="eastAsia"/>
        </w:rPr>
        <w:t>增加</w:t>
      </w:r>
      <w:r w:rsidR="00F61F5B">
        <w:rPr>
          <w:rFonts w:asciiTheme="minorEastAsia" w:eastAsiaTheme="minorEastAsia" w:hAnsiTheme="minorEastAsia" w:hint="eastAsia"/>
        </w:rPr>
        <w:t>472</w:t>
      </w:r>
      <w:r w:rsidRPr="00563B99">
        <w:rPr>
          <w:rFonts w:asciiTheme="minorEastAsia" w:eastAsiaTheme="minorEastAsia" w:hAnsiTheme="minorEastAsia" w:hint="eastAsia"/>
        </w:rPr>
        <w:t>件；行政案件未结</w:t>
      </w:r>
      <w:r w:rsidR="00F61F5B">
        <w:rPr>
          <w:rFonts w:asciiTheme="minorEastAsia" w:eastAsiaTheme="minorEastAsia" w:hAnsiTheme="minorEastAsia" w:hint="eastAsia"/>
          <w:noProof/>
        </w:rPr>
        <w:t>5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F61F5B">
        <w:rPr>
          <w:rFonts w:asciiTheme="minorEastAsia" w:eastAsiaTheme="minorEastAsia" w:hAnsiTheme="minorEastAsia" w:hint="eastAsia"/>
        </w:rPr>
        <w:t>增加4</w:t>
      </w:r>
      <w:r w:rsidRPr="00563B99">
        <w:rPr>
          <w:rFonts w:asciiTheme="minorEastAsia" w:eastAsiaTheme="minorEastAsia" w:hAnsiTheme="minorEastAsia" w:hint="eastAsia"/>
        </w:rPr>
        <w:t>件；执行案件未结</w:t>
      </w:r>
      <w:r w:rsidR="00F61F5B">
        <w:rPr>
          <w:rFonts w:asciiTheme="minorEastAsia" w:eastAsiaTheme="minorEastAsia" w:hAnsiTheme="minorEastAsia" w:hint="eastAsia"/>
          <w:noProof/>
        </w:rPr>
        <w:t>520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F61F5B">
        <w:rPr>
          <w:rFonts w:asciiTheme="minorEastAsia" w:eastAsiaTheme="minorEastAsia" w:hAnsiTheme="minorEastAsia" w:hint="eastAsia"/>
        </w:rPr>
        <w:t>增加20</w:t>
      </w:r>
      <w:r w:rsidRPr="00563B99">
        <w:rPr>
          <w:rFonts w:asciiTheme="minorEastAsia" w:eastAsiaTheme="minorEastAsia" w:hAnsiTheme="minorEastAsia" w:hint="eastAsia"/>
        </w:rPr>
        <w:t>件。</w:t>
      </w:r>
      <w:r w:rsidR="00412E28">
        <w:rPr>
          <w:rFonts w:asciiTheme="minorEastAsia" w:eastAsiaTheme="minorEastAsia" w:hAnsiTheme="minorEastAsia" w:hint="eastAsia"/>
        </w:rPr>
        <w:t>如图7所示。</w:t>
      </w:r>
    </w:p>
    <w:p w:rsidR="007F41B6" w:rsidRDefault="00B10227" w:rsidP="00B5313D">
      <w:pPr>
        <w:snapToGrid w:val="0"/>
        <w:spacing w:line="360" w:lineRule="auto"/>
        <w:jc w:val="center"/>
        <w:rPr>
          <w:rFonts w:ascii="宋体" w:eastAsia="宋体"/>
          <w:b/>
          <w:color w:val="4F81BD"/>
        </w:rPr>
      </w:pPr>
      <w:r>
        <w:rPr>
          <w:noProof/>
          <w:color w:val="4F81BD"/>
        </w:rPr>
        <w:lastRenderedPageBreak/>
        <w:drawing>
          <wp:inline distT="0" distB="0" distL="0" distR="0">
            <wp:extent cx="5943600" cy="4029075"/>
            <wp:effectExtent l="0" t="0" r="0" b="0"/>
            <wp:docPr id="3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1632" w:rsidRPr="00563B99" w:rsidRDefault="00CD1632" w:rsidP="00CD1632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563B99">
        <w:rPr>
          <w:rFonts w:asciiTheme="minorEastAsia" w:eastAsiaTheme="minorEastAsia" w:hAnsiTheme="minorEastAsia" w:hint="eastAsia"/>
          <w:b/>
        </w:rPr>
        <w:t>2、法定正常审限内结案率</w:t>
      </w:r>
    </w:p>
    <w:p w:rsidR="00CD1632" w:rsidRDefault="00CD1632" w:rsidP="00CD163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在</w:t>
      </w:r>
      <w:r w:rsidR="00F61F5B">
        <w:rPr>
          <w:rFonts w:asciiTheme="minorEastAsia" w:eastAsiaTheme="minorEastAsia" w:hAnsiTheme="minorEastAsia" w:hint="eastAsia"/>
          <w:noProof/>
        </w:rPr>
        <w:t>5755</w:t>
      </w:r>
      <w:r w:rsidRPr="00563B99">
        <w:rPr>
          <w:rFonts w:asciiTheme="minorEastAsia" w:eastAsiaTheme="minorEastAsia" w:hAnsiTheme="minorEastAsia" w:hint="eastAsia"/>
        </w:rPr>
        <w:t>件已结诉讼案件中，法定正常审限结案数为</w:t>
      </w:r>
      <w:r w:rsidR="00F61F5B">
        <w:rPr>
          <w:rFonts w:asciiTheme="minorEastAsia" w:eastAsiaTheme="minorEastAsia" w:hAnsiTheme="minorEastAsia" w:hint="eastAsia"/>
          <w:noProof/>
        </w:rPr>
        <w:t>5754</w:t>
      </w:r>
      <w:r w:rsidRPr="00563B99">
        <w:rPr>
          <w:rFonts w:asciiTheme="minorEastAsia" w:eastAsiaTheme="minorEastAsia" w:hAnsiTheme="minorEastAsia" w:hint="eastAsia"/>
        </w:rPr>
        <w:t>件，同比</w:t>
      </w:r>
      <w:r w:rsidR="00137244">
        <w:rPr>
          <w:rFonts w:asciiTheme="minorEastAsia" w:eastAsiaTheme="minorEastAsia" w:hAnsiTheme="minorEastAsia" w:hint="eastAsia"/>
        </w:rPr>
        <w:t>减少</w:t>
      </w:r>
      <w:r w:rsidR="00387C61">
        <w:rPr>
          <w:rFonts w:asciiTheme="minorEastAsia" w:eastAsiaTheme="minorEastAsia" w:hAnsiTheme="minorEastAsia" w:hint="eastAsia"/>
        </w:rPr>
        <w:t>1</w:t>
      </w:r>
      <w:r w:rsidR="00F61F5B">
        <w:rPr>
          <w:rFonts w:asciiTheme="minorEastAsia" w:eastAsiaTheme="minorEastAsia" w:hAnsiTheme="minorEastAsia" w:hint="eastAsia"/>
        </w:rPr>
        <w:t>661</w:t>
      </w:r>
      <w:r w:rsidRPr="00563B99">
        <w:rPr>
          <w:rFonts w:asciiTheme="minorEastAsia" w:eastAsiaTheme="minorEastAsia" w:hAnsiTheme="minorEastAsia" w:hint="eastAsia"/>
        </w:rPr>
        <w:t>件。法定正常审限内结案率为</w:t>
      </w:r>
      <w:r w:rsidR="00137244">
        <w:rPr>
          <w:rFonts w:asciiTheme="minorEastAsia" w:eastAsiaTheme="minorEastAsia" w:hAnsiTheme="minorEastAsia" w:hint="eastAsia"/>
          <w:noProof/>
        </w:rPr>
        <w:t>99.9</w:t>
      </w:r>
      <w:r w:rsidR="00F61F5B">
        <w:rPr>
          <w:rFonts w:asciiTheme="minorEastAsia" w:eastAsiaTheme="minorEastAsia" w:hAnsiTheme="minorEastAsia" w:hint="eastAsia"/>
          <w:noProof/>
        </w:rPr>
        <w:t>8</w:t>
      </w:r>
      <w:r w:rsidRPr="00563B99">
        <w:rPr>
          <w:rFonts w:asciiTheme="minorEastAsia" w:eastAsiaTheme="minorEastAsia" w:hAnsiTheme="minorEastAsia" w:hint="eastAsia"/>
          <w:noProof/>
        </w:rPr>
        <w:t>%</w:t>
      </w:r>
      <w:r w:rsidRPr="00563B99">
        <w:rPr>
          <w:rFonts w:asciiTheme="minorEastAsia" w:eastAsiaTheme="minorEastAsia" w:hAnsiTheme="minorEastAsia" w:hint="eastAsia"/>
        </w:rPr>
        <w:t>，同比</w:t>
      </w:r>
      <w:r w:rsidR="00387C61">
        <w:rPr>
          <w:rFonts w:asciiTheme="minorEastAsia" w:eastAsiaTheme="minorEastAsia" w:hAnsiTheme="minorEastAsia" w:hint="eastAsia"/>
        </w:rPr>
        <w:t>下降0.0</w:t>
      </w:r>
      <w:r w:rsidR="00F61F5B">
        <w:rPr>
          <w:rFonts w:asciiTheme="minorEastAsia" w:eastAsiaTheme="minorEastAsia" w:hAnsiTheme="minorEastAsia" w:hint="eastAsia"/>
        </w:rPr>
        <w:t>1</w:t>
      </w:r>
      <w:r w:rsidR="00387C61">
        <w:rPr>
          <w:rFonts w:asciiTheme="minorEastAsia" w:eastAsiaTheme="minorEastAsia" w:hAnsiTheme="minorEastAsia" w:hint="eastAsia"/>
        </w:rPr>
        <w:t>个百分点</w:t>
      </w:r>
      <w:r w:rsidRPr="00563B99">
        <w:rPr>
          <w:rFonts w:asciiTheme="minorEastAsia" w:eastAsiaTheme="minorEastAsia" w:hAnsiTheme="minorEastAsia" w:hint="eastAsia"/>
        </w:rPr>
        <w:t>，高于省法院目标责任制考核确定的指标（96%）</w:t>
      </w:r>
      <w:r w:rsidR="00387C61">
        <w:rPr>
          <w:rFonts w:asciiTheme="minorEastAsia" w:eastAsiaTheme="minorEastAsia" w:hAnsiTheme="minorEastAsia" w:hint="eastAsia"/>
        </w:rPr>
        <w:t>3.9</w:t>
      </w:r>
      <w:r w:rsidR="00F61F5B">
        <w:rPr>
          <w:rFonts w:asciiTheme="minorEastAsia" w:eastAsiaTheme="minorEastAsia" w:hAnsiTheme="minorEastAsia" w:hint="eastAsia"/>
        </w:rPr>
        <w:t>8</w:t>
      </w:r>
      <w:r w:rsidRPr="00563B99">
        <w:rPr>
          <w:rFonts w:asciiTheme="minorEastAsia" w:eastAsiaTheme="minorEastAsia" w:hAnsiTheme="minorEastAsia" w:hint="eastAsia"/>
        </w:rPr>
        <w:t>个百分点。</w:t>
      </w:r>
      <w:r>
        <w:rPr>
          <w:rFonts w:asciiTheme="minorEastAsia" w:eastAsiaTheme="minorEastAsia" w:hAnsiTheme="minorEastAsia" w:hint="eastAsia"/>
        </w:rPr>
        <w:t>如图8所示。</w:t>
      </w:r>
    </w:p>
    <w:p w:rsidR="00CD1632" w:rsidRPr="00563B99" w:rsidRDefault="00CD1632" w:rsidP="00CD163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514975" cy="3057525"/>
            <wp:effectExtent l="19050" t="0" r="9525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1632" w:rsidRPr="00563B99" w:rsidRDefault="00CD1632" w:rsidP="00CD1632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563B99">
        <w:rPr>
          <w:rFonts w:asciiTheme="minorEastAsia" w:eastAsiaTheme="minorEastAsia" w:hAnsiTheme="minorEastAsia" w:hint="eastAsia"/>
          <w:b/>
        </w:rPr>
        <w:t>3、一审案件上诉改判发回重审情况、生效案件再审改判发回重审情况</w:t>
      </w:r>
    </w:p>
    <w:p w:rsidR="00CD1632" w:rsidRPr="00563B99" w:rsidRDefault="00CD1632" w:rsidP="00CD163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1-</w:t>
      </w:r>
      <w:r w:rsidR="002C4000">
        <w:rPr>
          <w:rFonts w:asciiTheme="minorEastAsia" w:eastAsiaTheme="minorEastAsia" w:hAnsiTheme="minorEastAsia" w:hint="eastAsia"/>
        </w:rPr>
        <w:t>12</w:t>
      </w:r>
      <w:r w:rsidRPr="00563B99">
        <w:rPr>
          <w:rFonts w:asciiTheme="minorEastAsia" w:eastAsiaTheme="minorEastAsia" w:hAnsiTheme="minorEastAsia" w:hint="eastAsia"/>
        </w:rPr>
        <w:t>月份，我院一审</w:t>
      </w:r>
      <w:r w:rsidR="00ED42E4">
        <w:rPr>
          <w:rFonts w:asciiTheme="minorEastAsia" w:eastAsiaTheme="minorEastAsia" w:hAnsiTheme="minorEastAsia" w:hint="eastAsia"/>
        </w:rPr>
        <w:t>诉讼案件</w:t>
      </w:r>
      <w:r w:rsidRPr="00563B99">
        <w:rPr>
          <w:rFonts w:asciiTheme="minorEastAsia" w:eastAsiaTheme="minorEastAsia" w:hAnsiTheme="minorEastAsia" w:hint="eastAsia"/>
        </w:rPr>
        <w:t>结案数为</w:t>
      </w:r>
      <w:r w:rsidR="002C4000">
        <w:rPr>
          <w:rFonts w:asciiTheme="minorEastAsia" w:eastAsiaTheme="minorEastAsia" w:hAnsiTheme="minorEastAsia" w:hint="eastAsia"/>
        </w:rPr>
        <w:t>5754</w:t>
      </w:r>
      <w:r w:rsidRPr="00563B99">
        <w:rPr>
          <w:rFonts w:asciiTheme="minorEastAsia" w:eastAsiaTheme="minorEastAsia" w:hAnsiTheme="minorEastAsia" w:hint="eastAsia"/>
        </w:rPr>
        <w:t>件，上诉被发回重审案件数为</w:t>
      </w:r>
      <w:r w:rsidR="002C4000">
        <w:rPr>
          <w:rFonts w:asciiTheme="minorEastAsia" w:eastAsiaTheme="minorEastAsia" w:hAnsiTheme="minorEastAsia" w:hint="eastAsia"/>
        </w:rPr>
        <w:t>35</w:t>
      </w:r>
      <w:r w:rsidRPr="00563B99">
        <w:rPr>
          <w:rFonts w:asciiTheme="minorEastAsia" w:eastAsiaTheme="minorEastAsia" w:hAnsiTheme="minorEastAsia" w:hint="eastAsia"/>
        </w:rPr>
        <w:t>件，上诉被改判案件数为</w:t>
      </w:r>
      <w:r w:rsidR="002C4000">
        <w:rPr>
          <w:rFonts w:asciiTheme="minorEastAsia" w:eastAsiaTheme="minorEastAsia" w:hAnsiTheme="minorEastAsia" w:hint="eastAsia"/>
        </w:rPr>
        <w:t>69</w:t>
      </w:r>
      <w:r w:rsidRPr="00563B99">
        <w:rPr>
          <w:rFonts w:asciiTheme="minorEastAsia" w:eastAsiaTheme="minorEastAsia" w:hAnsiTheme="minorEastAsia" w:hint="eastAsia"/>
        </w:rPr>
        <w:t>件。上诉案件改判发回重审率为</w:t>
      </w:r>
      <w:r w:rsidR="002C4000">
        <w:rPr>
          <w:rFonts w:asciiTheme="minorEastAsia" w:eastAsiaTheme="minorEastAsia" w:hAnsiTheme="minorEastAsia" w:hint="eastAsia"/>
        </w:rPr>
        <w:t>1.81</w:t>
      </w:r>
      <w:r w:rsidRPr="00563B99">
        <w:rPr>
          <w:rFonts w:asciiTheme="minorEastAsia" w:eastAsiaTheme="minorEastAsia" w:hAnsiTheme="minorEastAsia" w:hint="eastAsia"/>
        </w:rPr>
        <w:t>%，比省院考核指标（不高于3%）</w:t>
      </w:r>
      <w:r w:rsidR="00ED42E4">
        <w:rPr>
          <w:rFonts w:asciiTheme="minorEastAsia" w:eastAsiaTheme="minorEastAsia" w:hAnsiTheme="minorEastAsia" w:hint="eastAsia"/>
        </w:rPr>
        <w:t>低</w:t>
      </w:r>
      <w:r w:rsidR="005E4733">
        <w:rPr>
          <w:rFonts w:asciiTheme="minorEastAsia" w:eastAsiaTheme="minorEastAsia" w:hAnsiTheme="minorEastAsia" w:hint="eastAsia"/>
        </w:rPr>
        <w:t>1.</w:t>
      </w:r>
      <w:r w:rsidR="002C4000">
        <w:rPr>
          <w:rFonts w:asciiTheme="minorEastAsia" w:eastAsiaTheme="minorEastAsia" w:hAnsiTheme="minorEastAsia" w:hint="eastAsia"/>
        </w:rPr>
        <w:t>19</w:t>
      </w:r>
      <w:r w:rsidRPr="00563B99">
        <w:rPr>
          <w:rFonts w:asciiTheme="minorEastAsia" w:eastAsiaTheme="minorEastAsia" w:hAnsiTheme="minorEastAsia" w:hint="eastAsia"/>
        </w:rPr>
        <w:t>个百分点。</w:t>
      </w:r>
    </w:p>
    <w:p w:rsidR="00CD1632" w:rsidRPr="00563B99" w:rsidRDefault="00CD1632" w:rsidP="00CD1632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</w:rPr>
      </w:pPr>
      <w:r w:rsidRPr="00563B99">
        <w:rPr>
          <w:rFonts w:asciiTheme="minorEastAsia" w:eastAsiaTheme="minorEastAsia" w:hAnsiTheme="minorEastAsia" w:hint="eastAsia"/>
          <w:b/>
        </w:rPr>
        <w:t>4、长期未结诉讼案件</w:t>
      </w:r>
    </w:p>
    <w:p w:rsidR="00CD1632" w:rsidRDefault="00CD1632" w:rsidP="00CD163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</w:rPr>
      </w:pPr>
      <w:r w:rsidRPr="00563B99">
        <w:rPr>
          <w:rFonts w:asciiTheme="minorEastAsia" w:eastAsiaTheme="minorEastAsia" w:hAnsiTheme="minorEastAsia" w:hint="eastAsia"/>
        </w:rPr>
        <w:t>我院长期未结诉讼案件</w:t>
      </w:r>
      <w:r w:rsidR="00CC0BA8" w:rsidRPr="00563B99">
        <w:rPr>
          <w:rFonts w:asciiTheme="minorEastAsia" w:eastAsiaTheme="minorEastAsia" w:hAnsiTheme="minorEastAsia"/>
        </w:rPr>
        <w:t>超</w:t>
      </w:r>
      <w:r w:rsidR="00CC0BA8" w:rsidRPr="00563B99">
        <w:rPr>
          <w:rFonts w:asciiTheme="minorEastAsia" w:eastAsiaTheme="minorEastAsia" w:hAnsiTheme="minorEastAsia" w:hint="eastAsia"/>
        </w:rPr>
        <w:t>2年</w:t>
      </w:r>
      <w:r w:rsidR="00CC0BA8" w:rsidRPr="00563B99">
        <w:rPr>
          <w:rFonts w:asciiTheme="minorEastAsia" w:eastAsiaTheme="minorEastAsia" w:hAnsiTheme="minorEastAsia"/>
        </w:rPr>
        <w:t>的</w:t>
      </w:r>
      <w:r w:rsidRPr="00563B99">
        <w:rPr>
          <w:rFonts w:asciiTheme="minorEastAsia" w:eastAsiaTheme="minorEastAsia" w:hAnsiTheme="minorEastAsia" w:hint="eastAsia"/>
        </w:rPr>
        <w:t>已实现清零</w:t>
      </w:r>
      <w:r w:rsidR="00CC0BA8">
        <w:rPr>
          <w:rFonts w:asciiTheme="minorEastAsia" w:eastAsiaTheme="minorEastAsia" w:hAnsiTheme="minorEastAsia" w:hint="eastAsia"/>
        </w:rPr>
        <w:t>，</w:t>
      </w:r>
      <w:r w:rsidR="00CC0BA8" w:rsidRPr="00563B99">
        <w:rPr>
          <w:rFonts w:asciiTheme="minorEastAsia" w:eastAsiaTheme="minorEastAsia" w:hAnsiTheme="minorEastAsia" w:hint="eastAsia"/>
        </w:rPr>
        <w:t>超1年</w:t>
      </w:r>
      <w:r w:rsidR="00CC0BA8" w:rsidRPr="00563B99">
        <w:rPr>
          <w:rFonts w:asciiTheme="minorEastAsia" w:eastAsiaTheme="minorEastAsia" w:hAnsiTheme="minorEastAsia"/>
        </w:rPr>
        <w:t>不满</w:t>
      </w:r>
      <w:r w:rsidR="00CC0BA8" w:rsidRPr="00563B99">
        <w:rPr>
          <w:rFonts w:asciiTheme="minorEastAsia" w:eastAsiaTheme="minorEastAsia" w:hAnsiTheme="minorEastAsia" w:hint="eastAsia"/>
        </w:rPr>
        <w:t>2年</w:t>
      </w:r>
      <w:r w:rsidR="00CC0BA8">
        <w:rPr>
          <w:rFonts w:asciiTheme="minorEastAsia" w:eastAsiaTheme="minorEastAsia" w:hAnsiTheme="minorEastAsia" w:hint="eastAsia"/>
        </w:rPr>
        <w:t>的</w:t>
      </w:r>
      <w:r w:rsidR="002C4000">
        <w:rPr>
          <w:rFonts w:asciiTheme="minorEastAsia" w:eastAsiaTheme="minorEastAsia" w:hAnsiTheme="minorEastAsia" w:hint="eastAsia"/>
        </w:rPr>
        <w:t>2</w:t>
      </w:r>
      <w:r w:rsidR="00CC0BA8">
        <w:rPr>
          <w:rFonts w:asciiTheme="minorEastAsia" w:eastAsiaTheme="minorEastAsia" w:hAnsiTheme="minorEastAsia" w:hint="eastAsia"/>
        </w:rPr>
        <w:t>件，均已达标。</w:t>
      </w:r>
      <w:r w:rsidRPr="00563B99">
        <w:rPr>
          <w:rFonts w:asciiTheme="minorEastAsia" w:eastAsiaTheme="minorEastAsia" w:hAnsiTheme="minorEastAsia" w:hint="eastAsia"/>
        </w:rPr>
        <w:t>（按照省法院考核要求，</w:t>
      </w:r>
      <w:r w:rsidRPr="00563B99">
        <w:rPr>
          <w:rFonts w:asciiTheme="minorEastAsia" w:eastAsiaTheme="minorEastAsia" w:hAnsiTheme="minorEastAsia"/>
        </w:rPr>
        <w:t xml:space="preserve"> </w:t>
      </w:r>
      <w:r w:rsidRPr="00563B99">
        <w:rPr>
          <w:rFonts w:asciiTheme="minorEastAsia" w:eastAsiaTheme="minorEastAsia" w:hAnsiTheme="minorEastAsia" w:hint="eastAsia"/>
        </w:rPr>
        <w:t>超1年</w:t>
      </w:r>
      <w:r w:rsidRPr="00563B99">
        <w:rPr>
          <w:rFonts w:asciiTheme="minorEastAsia" w:eastAsiaTheme="minorEastAsia" w:hAnsiTheme="minorEastAsia"/>
        </w:rPr>
        <w:t>不满</w:t>
      </w:r>
      <w:r w:rsidRPr="00563B99">
        <w:rPr>
          <w:rFonts w:asciiTheme="minorEastAsia" w:eastAsiaTheme="minorEastAsia" w:hAnsiTheme="minorEastAsia" w:hint="eastAsia"/>
        </w:rPr>
        <w:t>2年</w:t>
      </w:r>
      <w:r w:rsidRPr="00563B99">
        <w:rPr>
          <w:rFonts w:asciiTheme="minorEastAsia" w:eastAsiaTheme="minorEastAsia" w:hAnsiTheme="minorEastAsia"/>
        </w:rPr>
        <w:t>的未结案件占比应当不超过2%；超</w:t>
      </w:r>
      <w:r w:rsidRPr="00563B99">
        <w:rPr>
          <w:rFonts w:asciiTheme="minorEastAsia" w:eastAsiaTheme="minorEastAsia" w:hAnsiTheme="minorEastAsia" w:hint="eastAsia"/>
        </w:rPr>
        <w:t>2年</w:t>
      </w:r>
      <w:r w:rsidRPr="00563B99">
        <w:rPr>
          <w:rFonts w:asciiTheme="minorEastAsia" w:eastAsiaTheme="minorEastAsia" w:hAnsiTheme="minorEastAsia"/>
        </w:rPr>
        <w:t>的未结诉讼案件占比应当不超过1‰</w:t>
      </w:r>
      <w:r w:rsidRPr="00563B99">
        <w:rPr>
          <w:rFonts w:asciiTheme="minorEastAsia" w:eastAsiaTheme="minorEastAsia" w:hAnsiTheme="minorEastAsia" w:hint="eastAsia"/>
        </w:rPr>
        <w:t>）</w:t>
      </w:r>
    </w:p>
    <w:p w:rsidR="00CD1632" w:rsidRPr="00563B99" w:rsidRDefault="00CD1632" w:rsidP="00CD1632">
      <w:pPr>
        <w:snapToGrid w:val="0"/>
        <w:spacing w:line="360" w:lineRule="auto"/>
        <w:ind w:firstLineChars="200" w:firstLine="643"/>
        <w:jc w:val="left"/>
        <w:rPr>
          <w:rFonts w:asciiTheme="minorEastAsia" w:eastAsiaTheme="minorEastAsia" w:hAnsiTheme="minorEastAsia"/>
          <w:b/>
          <w:color w:val="000000" w:themeColor="text1"/>
        </w:rPr>
      </w:pPr>
      <w:r w:rsidRPr="00563B99">
        <w:rPr>
          <w:rFonts w:asciiTheme="minorEastAsia" w:eastAsiaTheme="minorEastAsia" w:hAnsiTheme="minorEastAsia" w:hint="eastAsia"/>
          <w:b/>
        </w:rPr>
        <w:t>5、</w:t>
      </w:r>
      <w:r w:rsidRPr="00563B99">
        <w:rPr>
          <w:rFonts w:asciiTheme="minorEastAsia" w:eastAsiaTheme="minorEastAsia" w:hAnsiTheme="minorEastAsia" w:hint="eastAsia"/>
          <w:b/>
          <w:color w:val="000000" w:themeColor="text1"/>
        </w:rPr>
        <w:t>一审案件简易程序适用率</w:t>
      </w:r>
    </w:p>
    <w:p w:rsidR="00CD1632" w:rsidRPr="000958DF" w:rsidRDefault="00CD1632" w:rsidP="00CD1632">
      <w:pPr>
        <w:snapToGrid w:val="0"/>
        <w:spacing w:line="360" w:lineRule="auto"/>
        <w:ind w:firstLineChars="200" w:firstLine="640"/>
        <w:jc w:val="left"/>
        <w:rPr>
          <w:rFonts w:asciiTheme="minorEastAsia" w:eastAsiaTheme="minorEastAsia" w:hAnsiTheme="minorEastAsia"/>
          <w:color w:val="000000" w:themeColor="text1"/>
        </w:rPr>
      </w:pPr>
      <w:r w:rsidRPr="00563B99">
        <w:rPr>
          <w:rFonts w:asciiTheme="minorEastAsia" w:eastAsiaTheme="minorEastAsia" w:hAnsiTheme="minorEastAsia" w:hint="eastAsia"/>
          <w:color w:val="000000" w:themeColor="text1"/>
        </w:rPr>
        <w:t>201</w:t>
      </w:r>
      <w:r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年1-</w:t>
      </w:r>
      <w:r w:rsidR="002C4000">
        <w:rPr>
          <w:rFonts w:asciiTheme="minorEastAsia" w:eastAsiaTheme="minorEastAsia" w:hAnsiTheme="minorEastAsia" w:hint="eastAsia"/>
          <w:color w:val="000000" w:themeColor="text1"/>
        </w:rPr>
        <w:t>12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月份，一审已结案件为</w:t>
      </w:r>
      <w:r w:rsidR="00467E32">
        <w:rPr>
          <w:rFonts w:asciiTheme="minorEastAsia" w:eastAsiaTheme="minorEastAsia" w:hAnsiTheme="minorEastAsia" w:hint="eastAsia"/>
          <w:color w:val="000000" w:themeColor="text1"/>
        </w:rPr>
        <w:t>5482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件，其中简易程序为</w:t>
      </w:r>
      <w:r w:rsidR="00467E32">
        <w:rPr>
          <w:rFonts w:asciiTheme="minorEastAsia" w:eastAsiaTheme="minorEastAsia" w:hAnsiTheme="minorEastAsia" w:hint="eastAsia"/>
          <w:color w:val="000000" w:themeColor="text1"/>
        </w:rPr>
        <w:t>4005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件，普通程序为</w:t>
      </w:r>
      <w:r w:rsidR="00467E32">
        <w:rPr>
          <w:rFonts w:asciiTheme="minorEastAsia" w:eastAsiaTheme="minorEastAsia" w:hAnsiTheme="minorEastAsia" w:hint="eastAsia"/>
          <w:color w:val="000000" w:themeColor="text1"/>
        </w:rPr>
        <w:t>1477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件，简易程序适用率为</w:t>
      </w:r>
      <w:r w:rsidR="005E4733">
        <w:rPr>
          <w:rFonts w:asciiTheme="minorEastAsia" w:eastAsiaTheme="minorEastAsia" w:hAnsiTheme="minorEastAsia" w:hint="eastAsia"/>
          <w:color w:val="000000" w:themeColor="text1"/>
        </w:rPr>
        <w:t>7</w:t>
      </w:r>
      <w:r w:rsidR="00467E32">
        <w:rPr>
          <w:rFonts w:asciiTheme="minorEastAsia" w:eastAsiaTheme="minorEastAsia" w:hAnsiTheme="minorEastAsia" w:hint="eastAsia"/>
          <w:color w:val="000000" w:themeColor="text1"/>
        </w:rPr>
        <w:t>3.06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%，比省院目标责任制考核指标（70%）高</w:t>
      </w:r>
      <w:r w:rsidR="00467E32">
        <w:rPr>
          <w:rFonts w:asciiTheme="minorEastAsia" w:eastAsiaTheme="minorEastAsia" w:hAnsiTheme="minorEastAsia" w:hint="eastAsia"/>
          <w:color w:val="000000" w:themeColor="text1"/>
        </w:rPr>
        <w:t>3.06</w:t>
      </w:r>
      <w:r w:rsidRPr="00563B99">
        <w:rPr>
          <w:rFonts w:asciiTheme="minorEastAsia" w:eastAsiaTheme="minorEastAsia" w:hAnsiTheme="minorEastAsia" w:hint="eastAsia"/>
          <w:color w:val="000000" w:themeColor="text1"/>
        </w:rPr>
        <w:t>个百分点。</w:t>
      </w:r>
      <w:r>
        <w:rPr>
          <w:rFonts w:asciiTheme="minorEastAsia" w:eastAsiaTheme="minorEastAsia" w:hAnsiTheme="minorEastAsia" w:hint="eastAsia"/>
          <w:color w:val="000000" w:themeColor="text1"/>
        </w:rPr>
        <w:t>如图9所示。</w:t>
      </w:r>
    </w:p>
    <w:p w:rsidR="00CD1632" w:rsidRDefault="006F762D" w:rsidP="00CD1632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6F762D"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>
            <wp:extent cx="5486400" cy="5657850"/>
            <wp:effectExtent l="19050" t="0" r="19050" b="0"/>
            <wp:docPr id="8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1632" w:rsidRPr="000958DF" w:rsidRDefault="00CD1632" w:rsidP="00CD1632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</w:rPr>
      </w:pPr>
      <w:bookmarkStart w:id="0" w:name="page5"/>
      <w:bookmarkEnd w:id="0"/>
    </w:p>
    <w:p w:rsidR="00CD1632" w:rsidRPr="00AE66C4" w:rsidRDefault="00CD1632" w:rsidP="00CD1632">
      <w:pPr>
        <w:snapToGrid w:val="0"/>
        <w:spacing w:line="360" w:lineRule="auto"/>
        <w:jc w:val="left"/>
        <w:rPr>
          <w:rFonts w:asciiTheme="minorEastAsia" w:eastAsiaTheme="minorEastAsia" w:hAnsiTheme="minorEastAsia"/>
          <w:b/>
        </w:rPr>
      </w:pPr>
      <w:r>
        <w:rPr>
          <w:rFonts w:hint="eastAsia"/>
          <w:color w:val="FF0000"/>
        </w:rPr>
        <w:t xml:space="preserve"> </w:t>
      </w:r>
      <w:r w:rsidRPr="00AE66C4">
        <w:rPr>
          <w:rFonts w:asciiTheme="minorEastAsia" w:eastAsiaTheme="minorEastAsia" w:hAnsiTheme="minorEastAsia" w:hint="eastAsia"/>
          <w:color w:val="FF0000"/>
        </w:rPr>
        <w:t xml:space="preserve">  </w:t>
      </w:r>
      <w:r w:rsidRPr="00AE66C4">
        <w:rPr>
          <w:rFonts w:asciiTheme="minorEastAsia" w:eastAsiaTheme="minorEastAsia" w:hAnsiTheme="minorEastAsia" w:hint="eastAsia"/>
          <w:b/>
          <w:color w:val="000000" w:themeColor="text1"/>
        </w:rPr>
        <w:t>6、一审案件服判息诉率</w:t>
      </w:r>
    </w:p>
    <w:p w:rsidR="00CD1632" w:rsidRPr="00AE66C4" w:rsidRDefault="00CD1632" w:rsidP="00CD1632">
      <w:pPr>
        <w:snapToGrid w:val="0"/>
        <w:spacing w:line="360" w:lineRule="auto"/>
        <w:jc w:val="left"/>
        <w:rPr>
          <w:rFonts w:asciiTheme="minorEastAsia" w:eastAsiaTheme="minorEastAsia" w:hAnsiTheme="minorEastAsia"/>
          <w:color w:val="000000" w:themeColor="text1"/>
        </w:rPr>
      </w:pPr>
      <w:r w:rsidRPr="00AE66C4">
        <w:rPr>
          <w:rFonts w:asciiTheme="minorEastAsia" w:eastAsiaTheme="minorEastAsia" w:hAnsiTheme="minorEastAsia" w:hint="eastAsia"/>
          <w:color w:val="000000" w:themeColor="text1"/>
        </w:rPr>
        <w:t xml:space="preserve">    201</w:t>
      </w:r>
      <w:r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年1-</w:t>
      </w:r>
      <w:r w:rsidR="00871C2C">
        <w:rPr>
          <w:rFonts w:asciiTheme="minorEastAsia" w:eastAsiaTheme="minorEastAsia" w:hAnsiTheme="minorEastAsia" w:hint="eastAsia"/>
          <w:color w:val="000000" w:themeColor="text1"/>
        </w:rPr>
        <w:t>9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月份，一审已结案件</w:t>
      </w:r>
      <w:r w:rsidR="00C91A24">
        <w:rPr>
          <w:rFonts w:asciiTheme="minorEastAsia" w:eastAsiaTheme="minorEastAsia" w:hAnsiTheme="minorEastAsia" w:hint="eastAsia"/>
          <w:color w:val="000000" w:themeColor="text1"/>
        </w:rPr>
        <w:t>5482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件，上诉</w:t>
      </w:r>
      <w:r w:rsidR="00C91A24">
        <w:rPr>
          <w:rFonts w:asciiTheme="minorEastAsia" w:eastAsiaTheme="minorEastAsia" w:hAnsiTheme="minorEastAsia" w:hint="eastAsia"/>
          <w:color w:val="000000" w:themeColor="text1"/>
        </w:rPr>
        <w:t>486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件，一审</w:t>
      </w:r>
    </w:p>
    <w:p w:rsidR="00CD1632" w:rsidRPr="000958DF" w:rsidRDefault="00CD1632" w:rsidP="00CD1632">
      <w:pPr>
        <w:snapToGrid w:val="0"/>
        <w:spacing w:line="360" w:lineRule="auto"/>
        <w:jc w:val="left"/>
        <w:rPr>
          <w:rFonts w:asciiTheme="minorEastAsia" w:eastAsiaTheme="minorEastAsia" w:hAnsiTheme="minorEastAsia"/>
        </w:rPr>
      </w:pPr>
      <w:r w:rsidRPr="00AE66C4">
        <w:rPr>
          <w:rFonts w:asciiTheme="minorEastAsia" w:eastAsiaTheme="minorEastAsia" w:hAnsiTheme="minorEastAsia" w:hint="eastAsia"/>
          <w:color w:val="000000" w:themeColor="text1"/>
        </w:rPr>
        <w:t>服判息诉率为</w:t>
      </w:r>
      <w:r w:rsidR="00C91A24">
        <w:rPr>
          <w:rFonts w:asciiTheme="minorEastAsia" w:eastAsiaTheme="minorEastAsia" w:hAnsiTheme="minorEastAsia" w:hint="eastAsia"/>
          <w:color w:val="000000" w:themeColor="text1"/>
        </w:rPr>
        <w:t>91.13</w:t>
      </w:r>
      <w:r w:rsidRPr="00AE66C4">
        <w:rPr>
          <w:rFonts w:asciiTheme="minorEastAsia" w:eastAsiaTheme="minorEastAsia" w:hAnsiTheme="minorEastAsia" w:hint="eastAsia"/>
          <w:color w:val="000000" w:themeColor="text1"/>
        </w:rPr>
        <w:t>%，符合</w:t>
      </w:r>
      <w:r w:rsidRPr="00AE66C4">
        <w:rPr>
          <w:rFonts w:asciiTheme="minorEastAsia" w:eastAsiaTheme="minorEastAsia" w:hAnsiTheme="minorEastAsia" w:hint="eastAsia"/>
        </w:rPr>
        <w:t>省法院目标责任制考核确定的指标（不低于90%）。</w:t>
      </w:r>
    </w:p>
    <w:p w:rsidR="00CD1632" w:rsidRPr="00A43E23" w:rsidRDefault="00CD1632" w:rsidP="00CD1632">
      <w:pPr>
        <w:snapToGrid w:val="0"/>
        <w:spacing w:line="560" w:lineRule="exact"/>
        <w:jc w:val="center"/>
        <w:rPr>
          <w:rFonts w:ascii="仿宋" w:eastAsia="仿宋" w:hAnsi="仿宋"/>
          <w:b/>
        </w:rPr>
      </w:pPr>
      <w:r w:rsidRPr="00A43E23">
        <w:rPr>
          <w:rFonts w:ascii="仿宋" w:eastAsia="仿宋" w:hAnsi="仿宋" w:hint="eastAsia"/>
          <w:b/>
        </w:rPr>
        <w:t>上诉案件统计表</w:t>
      </w: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994"/>
        <w:gridCol w:w="2408"/>
        <w:gridCol w:w="1701"/>
        <w:gridCol w:w="1701"/>
        <w:gridCol w:w="1701"/>
      </w:tblGrid>
      <w:tr w:rsidR="00871C2C" w:rsidRPr="00083D01" w:rsidTr="00CD1632">
        <w:trPr>
          <w:trHeight w:val="312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2C" w:rsidRPr="00871C2C" w:rsidRDefault="00871C2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2C" w:rsidRPr="00871C2C" w:rsidRDefault="00871C2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庭室名称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2C" w:rsidRPr="00871C2C" w:rsidRDefault="00871C2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上诉案件数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2C" w:rsidRPr="00871C2C" w:rsidRDefault="00871C2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一审结案数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C2C" w:rsidRPr="00871C2C" w:rsidRDefault="00871C2C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一审服判息诉率</w:t>
            </w:r>
          </w:p>
        </w:tc>
      </w:tr>
      <w:tr w:rsidR="00871C2C" w:rsidRPr="00083D01" w:rsidTr="00CD1632">
        <w:trPr>
          <w:trHeight w:val="312"/>
          <w:jc w:val="center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2C" w:rsidRPr="00871C2C" w:rsidRDefault="00871C2C" w:rsidP="00CD163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2C" w:rsidRPr="00871C2C" w:rsidRDefault="00871C2C" w:rsidP="00CD163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2C" w:rsidRPr="00871C2C" w:rsidRDefault="00871C2C" w:rsidP="00CD163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2C" w:rsidRPr="00871C2C" w:rsidRDefault="00871C2C" w:rsidP="00CD163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C2C" w:rsidRPr="00871C2C" w:rsidRDefault="00871C2C" w:rsidP="00CD1632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0"/>
                <w:szCs w:val="20"/>
              </w:rPr>
            </w:pP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院领导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87.43%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立案庭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35.71%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行政庭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88.64%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民六庭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81.88%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刑事庭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93.87%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民一庭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88.98%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民二庭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84.52%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民三庭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81.86%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民四庭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97.58%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哈拉海法庭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89.59%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民五庭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93.57%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巴吉垒法庭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97.29%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万金塔法庭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96.01%</w:t>
            </w:r>
          </w:p>
        </w:tc>
      </w:tr>
      <w:tr w:rsidR="00C91A24" w:rsidRPr="00083D01" w:rsidTr="00CD1632">
        <w:trPr>
          <w:trHeight w:val="36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Pr="00871C2C" w:rsidRDefault="00C91A24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0"/>
                <w:szCs w:val="20"/>
              </w:rPr>
            </w:pPr>
            <w:r w:rsidRPr="00871C2C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开安法庭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A24" w:rsidRDefault="00C91A24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92.08%</w:t>
            </w:r>
          </w:p>
        </w:tc>
      </w:tr>
    </w:tbl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/>
          <w:b/>
          <w:noProof/>
          <w:color w:val="000000" w:themeColor="text1"/>
        </w:rPr>
        <w:drawing>
          <wp:inline distT="0" distB="0" distL="0" distR="0">
            <wp:extent cx="6096000" cy="3952875"/>
            <wp:effectExtent l="19050" t="0" r="19050" b="0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Default="00CD1632" w:rsidP="00CD1632">
      <w:pPr>
        <w:snapToGrid w:val="0"/>
        <w:spacing w:line="360" w:lineRule="auto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Pr="0021442A" w:rsidRDefault="00CD1632" w:rsidP="00CD1632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1442A">
        <w:rPr>
          <w:rFonts w:asciiTheme="minorEastAsia" w:eastAsiaTheme="minorEastAsia" w:hAnsiTheme="minorEastAsia" w:hint="eastAsia"/>
          <w:b/>
          <w:color w:val="000000" w:themeColor="text1"/>
        </w:rPr>
        <w:lastRenderedPageBreak/>
        <w:t>7、裁判文书公开情况：</w:t>
      </w:r>
    </w:p>
    <w:p w:rsidR="00CD1632" w:rsidRPr="0021442A" w:rsidRDefault="00CD1632" w:rsidP="00CD1632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 w:rsidRPr="0021442A">
        <w:rPr>
          <w:rFonts w:asciiTheme="minorEastAsia" w:eastAsiaTheme="minorEastAsia" w:hAnsiTheme="minorEastAsia" w:hint="eastAsia"/>
          <w:color w:val="000000" w:themeColor="text1"/>
        </w:rPr>
        <w:t>2018年1-</w:t>
      </w:r>
      <w:r w:rsidR="00C91A24">
        <w:rPr>
          <w:rFonts w:asciiTheme="minorEastAsia" w:eastAsiaTheme="minorEastAsia" w:hAnsiTheme="minorEastAsia" w:hint="eastAsia"/>
          <w:color w:val="000000" w:themeColor="text1"/>
        </w:rPr>
        <w:t>12</w:t>
      </w:r>
      <w:r w:rsidRPr="0021442A">
        <w:rPr>
          <w:rFonts w:asciiTheme="minorEastAsia" w:eastAsiaTheme="minorEastAsia" w:hAnsiTheme="minorEastAsia" w:hint="eastAsia"/>
          <w:color w:val="000000" w:themeColor="text1"/>
        </w:rPr>
        <w:t>月份，全院裁判文书上网公开</w:t>
      </w:r>
      <w:r w:rsidR="00C91A24">
        <w:rPr>
          <w:rFonts w:asciiTheme="minorEastAsia" w:eastAsiaTheme="minorEastAsia" w:hAnsiTheme="minorEastAsia" w:hint="eastAsia"/>
          <w:color w:val="000000" w:themeColor="text1"/>
        </w:rPr>
        <w:t>6696</w:t>
      </w:r>
      <w:r w:rsidRPr="0021442A">
        <w:rPr>
          <w:rFonts w:asciiTheme="minorEastAsia" w:eastAsiaTheme="minorEastAsia" w:hAnsiTheme="minorEastAsia" w:hint="eastAsia"/>
          <w:color w:val="000000" w:themeColor="text1"/>
        </w:rPr>
        <w:t>件，其中，民事案件</w:t>
      </w:r>
      <w:r w:rsidR="00C91A24">
        <w:rPr>
          <w:rFonts w:asciiTheme="minorEastAsia" w:eastAsiaTheme="minorEastAsia" w:hAnsiTheme="minorEastAsia" w:hint="eastAsia"/>
          <w:color w:val="000000" w:themeColor="text1"/>
        </w:rPr>
        <w:t>3843</w:t>
      </w:r>
      <w:r w:rsidRPr="0021442A">
        <w:rPr>
          <w:rFonts w:asciiTheme="minorEastAsia" w:eastAsiaTheme="minorEastAsia" w:hAnsiTheme="minorEastAsia" w:hint="eastAsia"/>
          <w:color w:val="000000" w:themeColor="text1"/>
        </w:rPr>
        <w:t>件，刑事案件</w:t>
      </w:r>
      <w:r w:rsidR="00C91A24">
        <w:rPr>
          <w:rFonts w:asciiTheme="minorEastAsia" w:eastAsiaTheme="minorEastAsia" w:hAnsiTheme="minorEastAsia" w:hint="eastAsia"/>
          <w:color w:val="000000" w:themeColor="text1"/>
        </w:rPr>
        <w:t>546</w:t>
      </w:r>
      <w:r w:rsidRPr="0021442A">
        <w:rPr>
          <w:rFonts w:asciiTheme="minorEastAsia" w:eastAsiaTheme="minorEastAsia" w:hAnsiTheme="minorEastAsia" w:hint="eastAsia"/>
          <w:color w:val="000000" w:themeColor="text1"/>
        </w:rPr>
        <w:t>件，行政案件</w:t>
      </w:r>
      <w:r w:rsidR="00C91A24">
        <w:rPr>
          <w:rFonts w:asciiTheme="minorEastAsia" w:eastAsiaTheme="minorEastAsia" w:hAnsiTheme="minorEastAsia" w:hint="eastAsia"/>
          <w:color w:val="000000" w:themeColor="text1"/>
        </w:rPr>
        <w:t>111</w:t>
      </w:r>
      <w:r w:rsidRPr="0021442A">
        <w:rPr>
          <w:rFonts w:asciiTheme="minorEastAsia" w:eastAsiaTheme="minorEastAsia" w:hAnsiTheme="minorEastAsia" w:hint="eastAsia"/>
          <w:color w:val="000000" w:themeColor="text1"/>
        </w:rPr>
        <w:t>件，执行案件</w:t>
      </w:r>
      <w:r w:rsidR="00C91A24">
        <w:rPr>
          <w:rFonts w:asciiTheme="minorEastAsia" w:eastAsiaTheme="minorEastAsia" w:hAnsiTheme="minorEastAsia" w:hint="eastAsia"/>
          <w:color w:val="000000" w:themeColor="text1"/>
        </w:rPr>
        <w:t>2196</w:t>
      </w:r>
      <w:r w:rsidRPr="0021442A">
        <w:rPr>
          <w:rFonts w:asciiTheme="minorEastAsia" w:eastAsiaTheme="minorEastAsia" w:hAnsiTheme="minorEastAsia" w:hint="eastAsia"/>
          <w:color w:val="000000" w:themeColor="text1"/>
        </w:rPr>
        <w:t>件,赔偿案件0件，审查监督案件0件。裁判文书上网率为</w:t>
      </w:r>
      <w:r w:rsidR="0021442A">
        <w:rPr>
          <w:rFonts w:asciiTheme="minorEastAsia" w:eastAsiaTheme="minorEastAsia" w:hAnsiTheme="minorEastAsia" w:hint="eastAsia"/>
        </w:rPr>
        <w:t>83.</w:t>
      </w:r>
      <w:r w:rsidR="00C91A24">
        <w:rPr>
          <w:rFonts w:asciiTheme="minorEastAsia" w:eastAsiaTheme="minorEastAsia" w:hAnsiTheme="minorEastAsia" w:hint="eastAsia"/>
        </w:rPr>
        <w:t>63</w:t>
      </w:r>
      <w:r w:rsidRPr="0021442A">
        <w:rPr>
          <w:rFonts w:asciiTheme="minorEastAsia" w:eastAsiaTheme="minorEastAsia" w:hAnsiTheme="minorEastAsia" w:hint="eastAsia"/>
        </w:rPr>
        <w:t>%。</w:t>
      </w:r>
    </w:p>
    <w:p w:rsidR="00CD1632" w:rsidRPr="005E764D" w:rsidRDefault="00CD1632" w:rsidP="00CD1632">
      <w:pPr>
        <w:snapToGrid w:val="0"/>
        <w:spacing w:line="360" w:lineRule="auto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 w:rsidRPr="0021442A">
        <w:rPr>
          <w:rFonts w:asciiTheme="minorEastAsia" w:eastAsiaTheme="minorEastAsia" w:hAnsiTheme="minorEastAsia" w:hint="eastAsia"/>
          <w:color w:val="000000" w:themeColor="text1"/>
        </w:rPr>
        <w:t>近两年，</w:t>
      </w:r>
      <w:r w:rsidRPr="0021442A">
        <w:rPr>
          <w:rFonts w:asciiTheme="minorEastAsia" w:eastAsiaTheme="minorEastAsia" w:hAnsiTheme="minorEastAsia" w:hint="eastAsia"/>
        </w:rPr>
        <w:t>省法院不断加大裁判文书公开力度，</w:t>
      </w:r>
      <w:r w:rsidRPr="0021442A">
        <w:rPr>
          <w:rFonts w:asciiTheme="minorEastAsia" w:eastAsiaTheme="minorEastAsia" w:hAnsiTheme="minorEastAsia" w:hint="eastAsia"/>
          <w:color w:val="000000" w:themeColor="text1"/>
        </w:rPr>
        <w:t>我院文书量较大，裁判文书上网工作比较繁重，但各部门均能及时并认真完成，</w:t>
      </w:r>
      <w:r w:rsidRPr="0021442A">
        <w:rPr>
          <w:rFonts w:asciiTheme="minorEastAsia" w:eastAsiaTheme="minorEastAsia" w:hAnsiTheme="minorEastAsia" w:hint="eastAsia"/>
        </w:rPr>
        <w:t>目前我院裁判文书上网工作呈现出良好发展态势，</w:t>
      </w:r>
      <w:r w:rsidRPr="0021442A">
        <w:rPr>
          <w:rFonts w:asciiTheme="minorEastAsia" w:eastAsiaTheme="minorEastAsia" w:hAnsiTheme="minorEastAsia" w:hint="eastAsia"/>
          <w:color w:val="000000" w:themeColor="text1"/>
        </w:rPr>
        <w:t>一直处于全省法院较高水平，需常抓不懈。</w:t>
      </w:r>
    </w:p>
    <w:p w:rsidR="00CD1632" w:rsidRPr="009F1566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color w:val="000000" w:themeColor="text1"/>
        </w:rPr>
      </w:pPr>
      <w:r w:rsidRPr="005E764D">
        <w:rPr>
          <w:rFonts w:asciiTheme="minorEastAsia" w:eastAsiaTheme="minorEastAsia" w:hAnsiTheme="minorEastAsia" w:hint="eastAsia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994410</wp:posOffset>
            </wp:positionV>
            <wp:extent cx="6219825" cy="3638550"/>
            <wp:effectExtent l="19050" t="0" r="9525" b="0"/>
            <wp:wrapTopAndBottom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Pr="005E764D">
        <w:rPr>
          <w:rFonts w:asciiTheme="minorEastAsia" w:eastAsiaTheme="minorEastAsia" w:hAnsiTheme="minorEastAsia" w:hint="eastAsia"/>
          <w:color w:val="000000" w:themeColor="text1"/>
        </w:rPr>
        <w:t>文书上网率较高的部门有</w:t>
      </w:r>
      <w:r w:rsidR="00D43828">
        <w:rPr>
          <w:rFonts w:asciiTheme="minorEastAsia" w:eastAsiaTheme="minorEastAsia" w:hAnsiTheme="minorEastAsia" w:hint="eastAsia"/>
          <w:color w:val="000000" w:themeColor="text1"/>
        </w:rPr>
        <w:t>巴吉垒法庭</w:t>
      </w:r>
      <w:r w:rsidR="005B504E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D43828">
        <w:rPr>
          <w:rFonts w:asciiTheme="minorEastAsia" w:eastAsiaTheme="minorEastAsia" w:hAnsiTheme="minorEastAsia" w:hint="eastAsia"/>
          <w:color w:val="000000" w:themeColor="text1"/>
        </w:rPr>
        <w:t>万金塔法庭</w:t>
      </w:r>
      <w:r w:rsidRPr="005E764D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D1632" w:rsidRDefault="00CD1632" w:rsidP="00CD1632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color w:val="000000" w:themeColor="text1"/>
        </w:rPr>
      </w:pPr>
    </w:p>
    <w:p w:rsidR="00CD1632" w:rsidRPr="001F14E3" w:rsidRDefault="00CD1632" w:rsidP="00CD1632">
      <w:pPr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color w:val="000000" w:themeColor="text1"/>
        </w:rPr>
        <w:t>8、</w:t>
      </w:r>
      <w:r w:rsidRPr="001F14E3">
        <w:rPr>
          <w:rFonts w:asciiTheme="minorEastAsia" w:eastAsiaTheme="minorEastAsia" w:hAnsiTheme="minorEastAsia" w:hint="eastAsia"/>
          <w:b/>
        </w:rPr>
        <w:t>庭审直播数占比</w:t>
      </w:r>
    </w:p>
    <w:p w:rsidR="00CD1632" w:rsidRPr="002F2C03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 w:hint="eastAsia"/>
        </w:rPr>
        <w:t>1-</w:t>
      </w:r>
      <w:r w:rsidR="00D43828">
        <w:rPr>
          <w:rFonts w:asciiTheme="minorEastAsia" w:eastAsiaTheme="minorEastAsia" w:hAnsiTheme="minorEastAsia" w:hint="eastAsia"/>
        </w:rPr>
        <w:t>12</w:t>
      </w:r>
      <w:r w:rsidRPr="002F2C03">
        <w:rPr>
          <w:rFonts w:asciiTheme="minorEastAsia" w:eastAsiaTheme="minorEastAsia" w:hAnsiTheme="minorEastAsia" w:hint="eastAsia"/>
        </w:rPr>
        <w:t>月份，我院新收案件</w:t>
      </w:r>
      <w:r w:rsidR="008862B3">
        <w:rPr>
          <w:rFonts w:asciiTheme="minorEastAsia" w:eastAsiaTheme="minorEastAsia" w:hAnsiTheme="minorEastAsia" w:hint="eastAsia"/>
        </w:rPr>
        <w:t>6328</w:t>
      </w:r>
      <w:r w:rsidRPr="002F2C03">
        <w:rPr>
          <w:rFonts w:asciiTheme="minorEastAsia" w:eastAsiaTheme="minorEastAsia" w:hAnsiTheme="minorEastAsia" w:hint="eastAsia"/>
        </w:rPr>
        <w:t>件，共直播各类案件</w:t>
      </w:r>
      <w:r w:rsidR="008862B3">
        <w:rPr>
          <w:rFonts w:asciiTheme="minorEastAsia" w:eastAsiaTheme="minorEastAsia" w:hAnsiTheme="minorEastAsia" w:hint="eastAsia"/>
        </w:rPr>
        <w:t>1589</w:t>
      </w:r>
      <w:r w:rsidRPr="002F2C03">
        <w:rPr>
          <w:rFonts w:asciiTheme="minorEastAsia" w:eastAsiaTheme="minorEastAsia" w:hAnsiTheme="minorEastAsia" w:hint="eastAsia"/>
        </w:rPr>
        <w:t>件，直播案件占新收案件比例为</w:t>
      </w:r>
      <w:r w:rsidR="00BB0E1B">
        <w:rPr>
          <w:rFonts w:asciiTheme="minorEastAsia" w:eastAsiaTheme="minorEastAsia" w:hAnsiTheme="minorEastAsia" w:hint="eastAsia"/>
        </w:rPr>
        <w:t>2</w:t>
      </w:r>
      <w:r w:rsidR="008862B3">
        <w:rPr>
          <w:rFonts w:asciiTheme="minorEastAsia" w:eastAsiaTheme="minorEastAsia" w:hAnsiTheme="minorEastAsia" w:hint="eastAsia"/>
        </w:rPr>
        <w:t>5.11</w:t>
      </w:r>
      <w:r w:rsidRPr="002F2C03">
        <w:rPr>
          <w:rFonts w:asciiTheme="minorEastAsia" w:eastAsiaTheme="minorEastAsia" w:hAnsiTheme="minorEastAsia" w:hint="eastAsia"/>
        </w:rPr>
        <w:t>%。省法院目标责任制考核确定的</w:t>
      </w:r>
      <w:r w:rsidRPr="002F2C03">
        <w:rPr>
          <w:rFonts w:asciiTheme="minorEastAsia" w:eastAsiaTheme="minorEastAsia" w:hAnsiTheme="minorEastAsia" w:hint="eastAsia"/>
        </w:rPr>
        <w:lastRenderedPageBreak/>
        <w:t>指标为直播案件不得低于新收案件数量的</w:t>
      </w:r>
      <w:r w:rsidR="00CC0BA8">
        <w:rPr>
          <w:rFonts w:asciiTheme="minorEastAsia" w:eastAsiaTheme="minorEastAsia" w:hAnsiTheme="minorEastAsia" w:hint="eastAsia"/>
        </w:rPr>
        <w:t>7</w:t>
      </w:r>
      <w:r w:rsidRPr="002F2C03">
        <w:rPr>
          <w:rFonts w:asciiTheme="minorEastAsia" w:eastAsiaTheme="minorEastAsia" w:hAnsiTheme="minorEastAsia" w:hint="eastAsia"/>
        </w:rPr>
        <w:t>%，</w:t>
      </w:r>
      <w:r w:rsidR="00871D39">
        <w:rPr>
          <w:rFonts w:asciiTheme="minorEastAsia" w:eastAsiaTheme="minorEastAsia" w:hAnsiTheme="minorEastAsia" w:hint="eastAsia"/>
        </w:rPr>
        <w:t>除院领导</w:t>
      </w:r>
      <w:r w:rsidR="00E605DF">
        <w:rPr>
          <w:rFonts w:asciiTheme="minorEastAsia" w:eastAsiaTheme="minorEastAsia" w:hAnsiTheme="minorEastAsia" w:hint="eastAsia"/>
        </w:rPr>
        <w:t>和刑事庭</w:t>
      </w:r>
      <w:r w:rsidR="00871D39">
        <w:rPr>
          <w:rFonts w:asciiTheme="minorEastAsia" w:eastAsiaTheme="minorEastAsia" w:hAnsiTheme="minorEastAsia" w:hint="eastAsia"/>
        </w:rPr>
        <w:t>外，</w:t>
      </w:r>
      <w:r>
        <w:rPr>
          <w:rFonts w:asciiTheme="minorEastAsia" w:eastAsiaTheme="minorEastAsia" w:hAnsiTheme="minorEastAsia" w:hint="eastAsia"/>
        </w:rPr>
        <w:t>所有部门均</w:t>
      </w:r>
      <w:r w:rsidRPr="002F2C03">
        <w:rPr>
          <w:rFonts w:asciiTheme="minorEastAsia" w:eastAsiaTheme="minorEastAsia" w:hAnsiTheme="minorEastAsia" w:hint="eastAsia"/>
        </w:rPr>
        <w:t>完成此项指标。</w:t>
      </w:r>
    </w:p>
    <w:p w:rsidR="00CD1632" w:rsidRPr="00E605DF" w:rsidRDefault="00CD1632" w:rsidP="00CD1632">
      <w:pPr>
        <w:snapToGrid w:val="0"/>
        <w:spacing w:line="560" w:lineRule="exact"/>
        <w:ind w:firstLineChars="200" w:firstLine="643"/>
        <w:rPr>
          <w:b/>
        </w:rPr>
      </w:pPr>
    </w:p>
    <w:tbl>
      <w:tblPr>
        <w:tblW w:w="9400" w:type="dxa"/>
        <w:tblInd w:w="93" w:type="dxa"/>
        <w:tblLook w:val="04A0"/>
      </w:tblPr>
      <w:tblGrid>
        <w:gridCol w:w="846"/>
        <w:gridCol w:w="2039"/>
        <w:gridCol w:w="2039"/>
        <w:gridCol w:w="2039"/>
        <w:gridCol w:w="2437"/>
      </w:tblGrid>
      <w:tr w:rsidR="00CD1632" w:rsidRPr="00413CC8" w:rsidTr="00CD1632">
        <w:trPr>
          <w:trHeight w:val="402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413CC8" w:rsidRDefault="00CD1632" w:rsidP="00CD1632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</w:rPr>
            </w:pPr>
            <w:r w:rsidRPr="00413CC8">
              <w:rPr>
                <w:rFonts w:ascii="仿宋" w:eastAsia="仿宋" w:hAnsi="仿宋" w:cs="Arial" w:hint="eastAsia"/>
                <w:b/>
                <w:bCs/>
                <w:kern w:val="0"/>
              </w:rPr>
              <w:t>部门直播案件占比情况统计</w:t>
            </w:r>
          </w:p>
        </w:tc>
      </w:tr>
      <w:tr w:rsidR="00CD1632" w:rsidRPr="00413CC8" w:rsidTr="00CD1632">
        <w:trPr>
          <w:trHeight w:val="499"/>
        </w:trPr>
        <w:tc>
          <w:tcPr>
            <w:tcW w:w="6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D12643" w:rsidRDefault="00CD1632" w:rsidP="00E605DF">
            <w:pPr>
              <w:widowControl/>
              <w:jc w:val="left"/>
              <w:rPr>
                <w:rFonts w:ascii="宋体" w:eastAsia="宋体" w:cs="Arial"/>
                <w:kern w:val="0"/>
                <w:sz w:val="24"/>
                <w:szCs w:val="24"/>
              </w:rPr>
            </w:pP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统计区间：201</w:t>
            </w: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8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年01月01日至201</w:t>
            </w:r>
            <w:r>
              <w:rPr>
                <w:rFonts w:ascii="宋体" w:eastAsia="宋体" w:cs="Arial" w:hint="eastAsia"/>
                <w:kern w:val="0"/>
                <w:sz w:val="24"/>
                <w:szCs w:val="24"/>
              </w:rPr>
              <w:t>8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年</w:t>
            </w:r>
            <w:r w:rsidR="00E605DF">
              <w:rPr>
                <w:rFonts w:ascii="宋体" w:eastAsia="宋体" w:cs="Arial" w:hint="eastAsia"/>
                <w:kern w:val="0"/>
                <w:sz w:val="24"/>
                <w:szCs w:val="24"/>
              </w:rPr>
              <w:t>12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>月3</w:t>
            </w:r>
            <w:r w:rsidR="00E605DF">
              <w:rPr>
                <w:rFonts w:ascii="宋体" w:eastAsia="宋体" w:cs="Arial" w:hint="eastAsia"/>
                <w:kern w:val="0"/>
                <w:sz w:val="24"/>
                <w:szCs w:val="24"/>
              </w:rPr>
              <w:t>1</w:t>
            </w:r>
            <w:r w:rsidRPr="00D12643">
              <w:rPr>
                <w:rFonts w:ascii="宋体" w:eastAsia="宋体" w:cs="Arial" w:hint="eastAsia"/>
                <w:kern w:val="0"/>
                <w:sz w:val="24"/>
                <w:szCs w:val="24"/>
              </w:rPr>
              <w:t xml:space="preserve">日 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413CC8" w:rsidRDefault="00CD1632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A5008E" w:rsidRPr="00413CC8" w:rsidTr="00CD1632">
        <w:trPr>
          <w:trHeight w:val="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8E" w:rsidRPr="00A5008E" w:rsidRDefault="00A5008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序号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8E" w:rsidRPr="00A5008E" w:rsidRDefault="00A5008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部门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8E" w:rsidRPr="00A5008E" w:rsidRDefault="00A5008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直播案件数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8E" w:rsidRPr="00A5008E" w:rsidRDefault="00A5008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新收案件数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08E" w:rsidRPr="00A5008E" w:rsidRDefault="00A5008E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直播案件占比</w:t>
            </w:r>
          </w:p>
        </w:tc>
      </w:tr>
      <w:tr w:rsidR="00E605DF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cs="Arial"/>
                <w:color w:val="000000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万金塔法庭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106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556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19.06%</w:t>
            </w:r>
          </w:p>
        </w:tc>
      </w:tr>
      <w:tr w:rsidR="00E605DF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cs="Arial"/>
                <w:color w:val="000000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巴吉垒法庭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173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690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25.07%</w:t>
            </w:r>
          </w:p>
        </w:tc>
      </w:tr>
      <w:tr w:rsidR="00E605DF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cs="Arial"/>
                <w:color w:val="000000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开安法庭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236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650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36.31%</w:t>
            </w:r>
          </w:p>
        </w:tc>
      </w:tr>
      <w:tr w:rsidR="00E605DF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cs="Arial"/>
                <w:color w:val="000000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哈拉海法庭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109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543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20.07%</w:t>
            </w:r>
          </w:p>
        </w:tc>
      </w:tr>
      <w:tr w:rsidR="00E605DF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cs="Arial"/>
                <w:color w:val="000000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民一庭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226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405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55.80%</w:t>
            </w:r>
          </w:p>
        </w:tc>
      </w:tr>
      <w:tr w:rsidR="00E605DF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cs="Arial"/>
                <w:color w:val="000000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民二庭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71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621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11.43%</w:t>
            </w:r>
          </w:p>
        </w:tc>
      </w:tr>
      <w:tr w:rsidR="00E605DF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cs="Arial"/>
                <w:color w:val="000000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民三庭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158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516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30.62%</w:t>
            </w:r>
          </w:p>
        </w:tc>
      </w:tr>
      <w:tr w:rsidR="00E605DF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cs="Arial"/>
                <w:color w:val="000000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民四庭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120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532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22.56%</w:t>
            </w:r>
          </w:p>
        </w:tc>
      </w:tr>
      <w:tr w:rsidR="00E605DF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cs="Arial"/>
                <w:color w:val="000000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民五庭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95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367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25.89%</w:t>
            </w:r>
          </w:p>
        </w:tc>
      </w:tr>
      <w:tr w:rsidR="00E605DF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cs="Arial"/>
                <w:color w:val="000000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民六庭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217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348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62.36%</w:t>
            </w:r>
          </w:p>
        </w:tc>
      </w:tr>
      <w:tr w:rsidR="00E605DF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cs="Arial"/>
                <w:color w:val="000000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刑事庭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34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553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6.15%</w:t>
            </w:r>
          </w:p>
        </w:tc>
      </w:tr>
      <w:tr w:rsidR="00E605DF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Arial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cs="Arial"/>
                <w:color w:val="000000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A5008E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A5008E">
              <w:rPr>
                <w:rFonts w:asciiTheme="minorEastAsia" w:eastAsiaTheme="minorEastAsia" w:hAnsiTheme="minorEastAsia" w:hint="eastAsia"/>
                <w:color w:val="000000"/>
              </w:rPr>
              <w:t>行政庭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97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</w:rPr>
              <w:t>246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5DF" w:rsidRPr="00E605DF" w:rsidRDefault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39.43%</w:t>
            </w:r>
          </w:p>
        </w:tc>
      </w:tr>
      <w:tr w:rsidR="00343BA4" w:rsidRPr="00413CC8" w:rsidTr="00CD1632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A4" w:rsidRPr="00413CC8" w:rsidRDefault="00343BA4" w:rsidP="00CD1632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413CC8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A4" w:rsidRPr="00871D39" w:rsidRDefault="00871D39" w:rsidP="00CD1632">
            <w:pPr>
              <w:widowControl/>
              <w:jc w:val="center"/>
              <w:rPr>
                <w:rFonts w:ascii="宋体" w:eastAsia="宋体" w:cs="Arial"/>
                <w:kern w:val="0"/>
              </w:rPr>
            </w:pPr>
            <w:r w:rsidRPr="00871D39">
              <w:rPr>
                <w:rFonts w:ascii="宋体" w:eastAsia="宋体" w:cs="Arial" w:hint="eastAsia"/>
                <w:kern w:val="0"/>
              </w:rPr>
              <w:t>院领导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A4" w:rsidRPr="00871D39" w:rsidRDefault="008862B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A4" w:rsidRPr="00871D39" w:rsidRDefault="00871D39" w:rsidP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871D39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  <w:r w:rsidR="00E605DF">
              <w:rPr>
                <w:rFonts w:asciiTheme="minorEastAsia" w:eastAsiaTheme="minorEastAsia" w:hAnsiTheme="minorEastAsia" w:hint="eastAsia"/>
                <w:color w:val="000000"/>
              </w:rPr>
              <w:t>91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A4" w:rsidRPr="00871D39" w:rsidRDefault="00343BA4" w:rsidP="00E605DF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2"/>
                <w:szCs w:val="22"/>
              </w:rPr>
            </w:pPr>
            <w:r w:rsidRPr="00871D3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2</w:t>
            </w:r>
            <w:r w:rsidR="00871D39" w:rsidRPr="00871D3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.</w:t>
            </w:r>
            <w:r w:rsidR="00E605DF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62</w:t>
            </w:r>
            <w:r w:rsidRPr="00871D3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%</w:t>
            </w:r>
          </w:p>
        </w:tc>
      </w:tr>
    </w:tbl>
    <w:p w:rsidR="00CD1632" w:rsidRDefault="00CD1632" w:rsidP="00CD1632">
      <w:pPr>
        <w:snapToGrid w:val="0"/>
        <w:spacing w:line="560" w:lineRule="exact"/>
        <w:ind w:firstLineChars="200" w:firstLine="643"/>
      </w:pPr>
      <w:r>
        <w:rPr>
          <w:rFonts w:ascii="宋体" w:eastAsia="宋体" w:hint="eastAsia"/>
          <w:b/>
        </w:rPr>
        <w:t>9、诉讼案件归档情况</w:t>
      </w:r>
    </w:p>
    <w:p w:rsidR="00CD1632" w:rsidRPr="002F2C03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 w:hint="eastAsia"/>
          <w:color w:val="000000" w:themeColor="text1"/>
        </w:rPr>
        <w:t>201</w:t>
      </w:r>
      <w:r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2F2C03">
        <w:rPr>
          <w:rFonts w:asciiTheme="minorEastAsia" w:eastAsiaTheme="minorEastAsia" w:hAnsiTheme="minorEastAsia" w:hint="eastAsia"/>
          <w:color w:val="000000" w:themeColor="text1"/>
        </w:rPr>
        <w:t>年1-</w:t>
      </w:r>
      <w:r w:rsidR="00E605DF">
        <w:rPr>
          <w:rFonts w:asciiTheme="minorEastAsia" w:eastAsiaTheme="minorEastAsia" w:hAnsiTheme="minorEastAsia" w:hint="eastAsia"/>
          <w:color w:val="000000" w:themeColor="text1"/>
        </w:rPr>
        <w:t>12</w:t>
      </w:r>
      <w:r w:rsidRPr="002F2C03">
        <w:rPr>
          <w:rFonts w:asciiTheme="minorEastAsia" w:eastAsiaTheme="minorEastAsia" w:hAnsiTheme="minorEastAsia" w:hint="eastAsia"/>
          <w:color w:val="000000" w:themeColor="text1"/>
        </w:rPr>
        <w:t>月份，</w:t>
      </w:r>
      <w:r w:rsidR="009B1B02">
        <w:rPr>
          <w:rFonts w:asciiTheme="minorEastAsia" w:eastAsiaTheme="minorEastAsia" w:hAnsiTheme="minorEastAsia" w:hint="eastAsia"/>
          <w:noProof/>
        </w:rPr>
        <w:t>归档总数为</w:t>
      </w:r>
      <w:r w:rsidR="00E605DF">
        <w:rPr>
          <w:rFonts w:asciiTheme="minorEastAsia" w:eastAsiaTheme="minorEastAsia" w:hAnsiTheme="minorEastAsia" w:hint="eastAsia"/>
          <w:noProof/>
        </w:rPr>
        <w:t>5905</w:t>
      </w:r>
      <w:r w:rsidR="009B1B02">
        <w:rPr>
          <w:rFonts w:asciiTheme="minorEastAsia" w:eastAsiaTheme="minorEastAsia" w:hAnsiTheme="minorEastAsia" w:hint="eastAsia"/>
          <w:noProof/>
        </w:rPr>
        <w:t>件，其</w:t>
      </w:r>
      <w:r w:rsidRPr="002F2C03">
        <w:rPr>
          <w:rFonts w:asciiTheme="minorEastAsia" w:eastAsiaTheme="minorEastAsia" w:hAnsiTheme="minorEastAsia" w:hint="eastAsia"/>
        </w:rPr>
        <w:t>中已归档</w:t>
      </w:r>
      <w:r w:rsidR="00E605DF">
        <w:rPr>
          <w:rFonts w:asciiTheme="minorEastAsia" w:eastAsiaTheme="minorEastAsia" w:hAnsiTheme="minorEastAsia" w:hint="eastAsia"/>
          <w:noProof/>
        </w:rPr>
        <w:t>5425</w:t>
      </w:r>
      <w:r w:rsidRPr="002F2C03">
        <w:rPr>
          <w:rFonts w:asciiTheme="minorEastAsia" w:eastAsiaTheme="minorEastAsia" w:hAnsiTheme="minorEastAsia" w:hint="eastAsia"/>
        </w:rPr>
        <w:t>件；未归档</w:t>
      </w:r>
      <w:r w:rsidR="00E605DF">
        <w:rPr>
          <w:rFonts w:asciiTheme="minorEastAsia" w:eastAsiaTheme="minorEastAsia" w:hAnsiTheme="minorEastAsia" w:hint="eastAsia"/>
          <w:noProof/>
        </w:rPr>
        <w:t>220</w:t>
      </w:r>
      <w:r w:rsidR="009B1B02">
        <w:rPr>
          <w:rFonts w:asciiTheme="minorEastAsia" w:eastAsiaTheme="minorEastAsia" w:hAnsiTheme="minorEastAsia" w:hint="eastAsia"/>
        </w:rPr>
        <w:t>件</w:t>
      </w:r>
      <w:r w:rsidRPr="002F2C03">
        <w:rPr>
          <w:rFonts w:asciiTheme="minorEastAsia" w:eastAsiaTheme="minorEastAsia" w:hAnsiTheme="minorEastAsia" w:hint="eastAsia"/>
        </w:rPr>
        <w:t>；归档率</w:t>
      </w:r>
      <w:r w:rsidR="009B1B02">
        <w:rPr>
          <w:rFonts w:asciiTheme="minorEastAsia" w:eastAsiaTheme="minorEastAsia" w:hAnsiTheme="minorEastAsia" w:hint="eastAsia"/>
          <w:noProof/>
        </w:rPr>
        <w:t>9</w:t>
      </w:r>
      <w:r w:rsidR="00E605DF">
        <w:rPr>
          <w:rFonts w:asciiTheme="minorEastAsia" w:eastAsiaTheme="minorEastAsia" w:hAnsiTheme="minorEastAsia" w:hint="eastAsia"/>
          <w:noProof/>
        </w:rPr>
        <w:t>6.28</w:t>
      </w:r>
      <w:r w:rsidRPr="002F2C03">
        <w:rPr>
          <w:rFonts w:asciiTheme="minorEastAsia" w:eastAsiaTheme="minorEastAsia" w:hAnsiTheme="minorEastAsia" w:hint="eastAsia"/>
          <w:noProof/>
        </w:rPr>
        <w:t>%</w:t>
      </w:r>
      <w:r w:rsidRPr="002F2C03">
        <w:rPr>
          <w:rFonts w:asciiTheme="minorEastAsia" w:eastAsiaTheme="minorEastAsia" w:hAnsiTheme="minorEastAsia" w:hint="eastAsia"/>
        </w:rPr>
        <w:t>。</w:t>
      </w:r>
    </w:p>
    <w:p w:rsidR="00CD1632" w:rsidRDefault="00CD1632" w:rsidP="00CD1632">
      <w:pPr>
        <w:snapToGrid w:val="0"/>
        <w:spacing w:line="560" w:lineRule="exact"/>
        <w:ind w:firstLineChars="200" w:firstLine="643"/>
        <w:rPr>
          <w:sz w:val="28"/>
          <w:szCs w:val="28"/>
        </w:rPr>
      </w:pPr>
      <w:r>
        <w:rPr>
          <w:rFonts w:ascii="宋体" w:eastAsia="宋体" w:hint="eastAsia"/>
          <w:b/>
        </w:rPr>
        <w:t>10、审判委员会例会情况</w:t>
      </w:r>
    </w:p>
    <w:p w:rsidR="00CD1632" w:rsidRPr="002F2C03" w:rsidRDefault="00CD1632" w:rsidP="00CD1632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 w:hint="eastAsia"/>
        </w:rPr>
        <w:t>年1-</w:t>
      </w:r>
      <w:r w:rsidR="00E605DF">
        <w:rPr>
          <w:rFonts w:asciiTheme="minorEastAsia" w:eastAsiaTheme="minorEastAsia" w:hAnsiTheme="minorEastAsia" w:hint="eastAsia"/>
        </w:rPr>
        <w:t>12</w:t>
      </w:r>
      <w:r w:rsidRPr="002F2C03">
        <w:rPr>
          <w:rFonts w:asciiTheme="minorEastAsia" w:eastAsiaTheme="minorEastAsia" w:hAnsiTheme="minorEastAsia" w:hint="eastAsia"/>
        </w:rPr>
        <w:t>月份审判委员会共召开各类会议</w:t>
      </w:r>
      <w:r w:rsidR="00E605DF">
        <w:rPr>
          <w:rFonts w:asciiTheme="minorEastAsia" w:eastAsiaTheme="minorEastAsia" w:hAnsiTheme="minorEastAsia" w:hint="eastAsia"/>
          <w:noProof/>
        </w:rPr>
        <w:t>22</w:t>
      </w:r>
      <w:r w:rsidRPr="002F2C03">
        <w:rPr>
          <w:rFonts w:asciiTheme="minorEastAsia" w:eastAsiaTheme="minorEastAsia" w:hAnsiTheme="minorEastAsia" w:hint="eastAsia"/>
        </w:rPr>
        <w:t>次，其中</w:t>
      </w:r>
      <w:r w:rsidR="00133906">
        <w:rPr>
          <w:rFonts w:asciiTheme="minorEastAsia" w:eastAsiaTheme="minorEastAsia" w:hAnsiTheme="minorEastAsia" w:hint="eastAsia"/>
        </w:rPr>
        <w:t>刑事案件</w:t>
      </w:r>
      <w:r w:rsidR="00E605DF">
        <w:rPr>
          <w:rFonts w:asciiTheme="minorEastAsia" w:eastAsiaTheme="minorEastAsia" w:hAnsiTheme="minorEastAsia" w:hint="eastAsia"/>
        </w:rPr>
        <w:t>22</w:t>
      </w:r>
      <w:r w:rsidR="00133906">
        <w:rPr>
          <w:rFonts w:asciiTheme="minorEastAsia" w:eastAsiaTheme="minorEastAsia" w:hAnsiTheme="minorEastAsia" w:hint="eastAsia"/>
        </w:rPr>
        <w:t>件，民事案件</w:t>
      </w:r>
      <w:r w:rsidR="00E605DF">
        <w:rPr>
          <w:rFonts w:asciiTheme="minorEastAsia" w:eastAsiaTheme="minorEastAsia" w:hAnsiTheme="minorEastAsia" w:hint="eastAsia"/>
        </w:rPr>
        <w:t>9</w:t>
      </w:r>
      <w:r w:rsidR="00133906">
        <w:rPr>
          <w:rFonts w:asciiTheme="minorEastAsia" w:eastAsiaTheme="minorEastAsia" w:hAnsiTheme="minorEastAsia" w:hint="eastAsia"/>
        </w:rPr>
        <w:t>件，执行案件</w:t>
      </w:r>
      <w:r w:rsidR="009B1B02">
        <w:rPr>
          <w:rFonts w:asciiTheme="minorEastAsia" w:eastAsiaTheme="minorEastAsia" w:hAnsiTheme="minorEastAsia" w:hint="eastAsia"/>
        </w:rPr>
        <w:t>1</w:t>
      </w:r>
      <w:r w:rsidR="00E605DF">
        <w:rPr>
          <w:rFonts w:asciiTheme="minorEastAsia" w:eastAsiaTheme="minorEastAsia" w:hAnsiTheme="minorEastAsia" w:hint="eastAsia"/>
        </w:rPr>
        <w:t>1</w:t>
      </w:r>
      <w:r w:rsidR="00133906">
        <w:rPr>
          <w:rFonts w:asciiTheme="minorEastAsia" w:eastAsiaTheme="minorEastAsia" w:hAnsiTheme="minorEastAsia" w:hint="eastAsia"/>
        </w:rPr>
        <w:t>件，信访案件2件，</w:t>
      </w:r>
      <w:r w:rsidRPr="002F2C03">
        <w:rPr>
          <w:rFonts w:asciiTheme="minorEastAsia" w:eastAsiaTheme="minorEastAsia" w:hAnsiTheme="minorEastAsia" w:hint="eastAsia"/>
          <w:noProof/>
        </w:rPr>
        <w:t>司法救助</w:t>
      </w:r>
      <w:r w:rsidR="009B1B02">
        <w:rPr>
          <w:rFonts w:asciiTheme="minorEastAsia" w:eastAsiaTheme="minorEastAsia" w:hAnsiTheme="minorEastAsia" w:hint="eastAsia"/>
          <w:noProof/>
        </w:rPr>
        <w:t>3</w:t>
      </w:r>
      <w:r w:rsidR="00E605DF">
        <w:rPr>
          <w:rFonts w:asciiTheme="minorEastAsia" w:eastAsiaTheme="minorEastAsia" w:hAnsiTheme="minorEastAsia" w:hint="eastAsia"/>
          <w:noProof/>
        </w:rPr>
        <w:t>9</w:t>
      </w:r>
      <w:r w:rsidRPr="002F2C03">
        <w:rPr>
          <w:rFonts w:asciiTheme="minorEastAsia" w:eastAsiaTheme="minorEastAsia" w:hAnsiTheme="minorEastAsia" w:hint="eastAsia"/>
          <w:noProof/>
        </w:rPr>
        <w:t>件，</w:t>
      </w:r>
      <w:r w:rsidR="009B1B02">
        <w:rPr>
          <w:rFonts w:asciiTheme="minorEastAsia" w:eastAsiaTheme="minorEastAsia" w:hAnsiTheme="minorEastAsia" w:hint="eastAsia"/>
          <w:noProof/>
        </w:rPr>
        <w:t>评查案件</w:t>
      </w:r>
      <w:r w:rsidR="00E605DF">
        <w:rPr>
          <w:rFonts w:asciiTheme="minorEastAsia" w:eastAsiaTheme="minorEastAsia" w:hAnsiTheme="minorEastAsia" w:hint="eastAsia"/>
          <w:noProof/>
        </w:rPr>
        <w:t>32</w:t>
      </w:r>
      <w:r w:rsidR="009B1B02">
        <w:rPr>
          <w:rFonts w:asciiTheme="minorEastAsia" w:eastAsiaTheme="minorEastAsia" w:hAnsiTheme="minorEastAsia" w:hint="eastAsia"/>
          <w:noProof/>
        </w:rPr>
        <w:t>件，</w:t>
      </w:r>
      <w:r w:rsidR="009B1B02" w:rsidRPr="009B1B02">
        <w:rPr>
          <w:rFonts w:asciiTheme="minorEastAsia" w:eastAsiaTheme="minorEastAsia" w:hAnsiTheme="minorEastAsia" w:hint="eastAsia"/>
          <w:noProof/>
        </w:rPr>
        <w:t>免交专项救助案件执行费</w:t>
      </w:r>
      <w:r w:rsidR="009B1B02" w:rsidRPr="009B1B02">
        <w:rPr>
          <w:rFonts w:asciiTheme="minorEastAsia" w:eastAsiaTheme="minorEastAsia" w:hAnsiTheme="minorEastAsia"/>
          <w:noProof/>
        </w:rPr>
        <w:t>1件</w:t>
      </w:r>
      <w:r w:rsidR="009B1B02">
        <w:rPr>
          <w:rFonts w:asciiTheme="minorEastAsia" w:eastAsiaTheme="minorEastAsia" w:hAnsiTheme="minorEastAsia" w:hint="eastAsia"/>
          <w:noProof/>
        </w:rPr>
        <w:t>，</w:t>
      </w:r>
      <w:r w:rsidR="00133906">
        <w:rPr>
          <w:rFonts w:asciiTheme="minorEastAsia" w:eastAsiaTheme="minorEastAsia" w:hAnsiTheme="minorEastAsia" w:hint="eastAsia"/>
          <w:noProof/>
        </w:rPr>
        <w:t>案例</w:t>
      </w:r>
      <w:r w:rsidR="00133906">
        <w:rPr>
          <w:rFonts w:asciiTheme="minorEastAsia" w:eastAsiaTheme="minorEastAsia" w:hAnsiTheme="minorEastAsia" w:hint="eastAsia"/>
          <w:noProof/>
        </w:rPr>
        <w:lastRenderedPageBreak/>
        <w:t>汇报1件，</w:t>
      </w:r>
      <w:r w:rsidR="00E605DF" w:rsidRPr="00E605DF">
        <w:rPr>
          <w:rFonts w:asciiTheme="minorEastAsia" w:eastAsiaTheme="minorEastAsia" w:hAnsiTheme="minorEastAsia" w:hint="eastAsia"/>
          <w:noProof/>
        </w:rPr>
        <w:t>集体访隐患案件情况的报告</w:t>
      </w:r>
      <w:r w:rsidR="00E605DF" w:rsidRPr="00E605DF">
        <w:rPr>
          <w:rFonts w:asciiTheme="minorEastAsia" w:eastAsiaTheme="minorEastAsia" w:hAnsiTheme="minorEastAsia"/>
          <w:noProof/>
        </w:rPr>
        <w:t>1件</w:t>
      </w:r>
      <w:r w:rsidR="00E605DF">
        <w:rPr>
          <w:rFonts w:asciiTheme="minorEastAsia" w:eastAsiaTheme="minorEastAsia" w:hAnsiTheme="minorEastAsia" w:hint="eastAsia"/>
          <w:noProof/>
        </w:rPr>
        <w:t>，</w:t>
      </w:r>
      <w:r w:rsidRPr="002F2C03">
        <w:rPr>
          <w:rFonts w:asciiTheme="minorEastAsia" w:eastAsiaTheme="minorEastAsia" w:hAnsiTheme="minorEastAsia" w:hint="eastAsia"/>
        </w:rPr>
        <w:t>讨论各类审判工作相关事项</w:t>
      </w:r>
      <w:r w:rsidR="00E605DF">
        <w:rPr>
          <w:rFonts w:asciiTheme="minorEastAsia" w:eastAsiaTheme="minorEastAsia" w:hAnsiTheme="minorEastAsia" w:hint="eastAsia"/>
          <w:noProof/>
        </w:rPr>
        <w:t>4</w:t>
      </w:r>
      <w:r w:rsidRPr="002F2C03">
        <w:rPr>
          <w:rFonts w:asciiTheme="minorEastAsia" w:eastAsiaTheme="minorEastAsia" w:hAnsiTheme="minorEastAsia" w:hint="eastAsia"/>
        </w:rPr>
        <w:t>项。</w:t>
      </w:r>
    </w:p>
    <w:p w:rsidR="00CD1632" w:rsidRDefault="00CD1632" w:rsidP="00CD1632">
      <w:pPr>
        <w:snapToGrid w:val="0"/>
        <w:spacing w:line="560" w:lineRule="exact"/>
        <w:ind w:firstLineChars="200" w:firstLine="643"/>
        <w:rPr>
          <w:rFonts w:ascii="宋体" w:eastAsia="宋体"/>
          <w:b/>
        </w:rPr>
      </w:pPr>
      <w:r w:rsidRPr="00681FE6">
        <w:rPr>
          <w:rFonts w:ascii="宋体" w:eastAsia="宋体" w:hint="eastAsia"/>
          <w:b/>
        </w:rPr>
        <w:t>11、电子法院应用情况</w:t>
      </w:r>
    </w:p>
    <w:p w:rsidR="00CD1632" w:rsidRDefault="00CD1632" w:rsidP="00DC6D9C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</w:rPr>
      </w:pPr>
      <w:r w:rsidRPr="002F2C03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 w:hint="eastAsia"/>
        </w:rPr>
        <w:t>年1-</w:t>
      </w:r>
      <w:r w:rsidR="00E605DF">
        <w:rPr>
          <w:rFonts w:asciiTheme="minorEastAsia" w:eastAsiaTheme="minorEastAsia" w:hAnsiTheme="minorEastAsia" w:hint="eastAsia"/>
        </w:rPr>
        <w:t>12</w:t>
      </w:r>
      <w:r w:rsidRPr="002F2C03">
        <w:rPr>
          <w:rFonts w:asciiTheme="minorEastAsia" w:eastAsiaTheme="minorEastAsia" w:hAnsiTheme="minorEastAsia" w:hint="eastAsia"/>
        </w:rPr>
        <w:t>月份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全院电子法院网上立案</w:t>
      </w:r>
      <w:r w:rsidR="00E605DF">
        <w:rPr>
          <w:rFonts w:asciiTheme="minorEastAsia" w:eastAsiaTheme="minorEastAsia" w:hAnsiTheme="minorEastAsia" w:cs="仿宋_GB2312" w:hint="eastAsia"/>
          <w:color w:val="000000" w:themeColor="text1"/>
        </w:rPr>
        <w:t>2186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</w:t>
      </w:r>
      <w:r w:rsidR="00E605DF">
        <w:rPr>
          <w:rFonts w:asciiTheme="minorEastAsia" w:eastAsiaTheme="minorEastAsia" w:hAnsiTheme="minorEastAsia" w:cs="仿宋_GB2312" w:hint="eastAsia"/>
          <w:color w:val="000000" w:themeColor="text1"/>
        </w:rPr>
        <w:t>标记网上办理622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件，电子送达</w:t>
      </w:r>
      <w:r w:rsidR="00E605DF">
        <w:rPr>
          <w:rFonts w:asciiTheme="minorEastAsia" w:eastAsiaTheme="minorEastAsia" w:hAnsiTheme="minorEastAsia" w:cs="仿宋_GB2312" w:hint="eastAsia"/>
          <w:color w:val="000000" w:themeColor="text1"/>
        </w:rPr>
        <w:t>1031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件，网上阅卷</w:t>
      </w:r>
      <w:r>
        <w:rPr>
          <w:rFonts w:asciiTheme="minorEastAsia" w:eastAsiaTheme="minorEastAsia" w:hAnsiTheme="minorEastAsia" w:cs="仿宋_GB2312" w:hint="eastAsia"/>
          <w:color w:val="000000" w:themeColor="text1"/>
        </w:rPr>
        <w:t>0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件，云会议</w:t>
      </w:r>
      <w:r w:rsidR="00E605DF">
        <w:rPr>
          <w:rFonts w:asciiTheme="minorEastAsia" w:eastAsiaTheme="minorEastAsia" w:hAnsiTheme="minorEastAsia" w:cs="仿宋_GB2312" w:hint="eastAsia"/>
          <w:color w:val="000000" w:themeColor="text1"/>
        </w:rPr>
        <w:t>671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件，证据交换</w:t>
      </w:r>
      <w:r w:rsidR="00E605DF">
        <w:rPr>
          <w:rFonts w:asciiTheme="minorEastAsia" w:eastAsiaTheme="minorEastAsia" w:hAnsiTheme="minorEastAsia" w:cs="仿宋_GB2312" w:hint="eastAsia"/>
          <w:color w:val="000000" w:themeColor="text1"/>
        </w:rPr>
        <w:t>467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件，审诉辩</w:t>
      </w:r>
      <w:r w:rsidR="009B1B02">
        <w:rPr>
          <w:rFonts w:asciiTheme="minorEastAsia" w:eastAsiaTheme="minorEastAsia" w:hAnsiTheme="minorEastAsia" w:cs="仿宋_GB2312" w:hint="eastAsia"/>
          <w:color w:val="000000" w:themeColor="text1"/>
        </w:rPr>
        <w:t>2</w:t>
      </w:r>
      <w:r w:rsidRPr="002F2C03">
        <w:rPr>
          <w:rFonts w:asciiTheme="minorEastAsia" w:eastAsiaTheme="minorEastAsia" w:hAnsiTheme="minorEastAsia" w:cs="仿宋_GB2312" w:hint="eastAsia"/>
          <w:color w:val="000000" w:themeColor="text1"/>
        </w:rPr>
        <w:t>件。</w:t>
      </w:r>
    </w:p>
    <w:p w:rsidR="00DC6D9C" w:rsidRPr="00DC6D9C" w:rsidRDefault="00DC6D9C" w:rsidP="00DC6D9C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 w:cs="仿宋_GB2312"/>
          <w:color w:val="000000" w:themeColor="text1"/>
        </w:rPr>
      </w:pPr>
    </w:p>
    <w:p w:rsidR="00CD1632" w:rsidRPr="002F2C03" w:rsidRDefault="00CD1632" w:rsidP="00DC6D9C">
      <w:pPr>
        <w:spacing w:line="360" w:lineRule="auto"/>
        <w:ind w:firstLineChars="196" w:firstLine="630"/>
        <w:rPr>
          <w:rFonts w:asciiTheme="minorEastAsia" w:eastAsiaTheme="minorEastAsia" w:hAnsiTheme="minorEastAsia"/>
          <w:b/>
        </w:rPr>
      </w:pPr>
      <w:r w:rsidRPr="002F2C03">
        <w:rPr>
          <w:rFonts w:asciiTheme="minorEastAsia" w:eastAsiaTheme="minorEastAsia" w:hAnsiTheme="minorEastAsia" w:hint="eastAsia"/>
          <w:b/>
        </w:rPr>
        <w:t>四</w:t>
      </w:r>
      <w:r w:rsidRPr="002F2C03">
        <w:rPr>
          <w:rFonts w:asciiTheme="minorEastAsia" w:eastAsiaTheme="minorEastAsia" w:hAnsiTheme="minorEastAsia"/>
          <w:b/>
        </w:rPr>
        <w:t>、</w:t>
      </w:r>
      <w:r>
        <w:rPr>
          <w:rFonts w:asciiTheme="minorEastAsia" w:eastAsiaTheme="minorEastAsia" w:hAnsiTheme="minorEastAsia" w:hint="eastAsia"/>
          <w:b/>
        </w:rPr>
        <w:t>农安</w:t>
      </w:r>
      <w:r w:rsidRPr="002F2C03">
        <w:rPr>
          <w:rFonts w:asciiTheme="minorEastAsia" w:eastAsiaTheme="minorEastAsia" w:hAnsiTheme="minorEastAsia"/>
          <w:b/>
        </w:rPr>
        <w:t>法院执行工作总体情况</w:t>
      </w:r>
    </w:p>
    <w:p w:rsidR="00CD1632" w:rsidRPr="002F2C03" w:rsidRDefault="00CD1632" w:rsidP="00DC6D9C">
      <w:pPr>
        <w:spacing w:line="360" w:lineRule="auto"/>
        <w:ind w:firstLineChars="150" w:firstLine="48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/>
        </w:rPr>
        <w:t>（一）全部执行类案件</w:t>
      </w:r>
    </w:p>
    <w:p w:rsidR="00CD1632" w:rsidRPr="002F2C03" w:rsidRDefault="00CD1632" w:rsidP="00CD1632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F72C67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月份</w:t>
      </w:r>
      <w:r w:rsidRPr="002F2C03">
        <w:rPr>
          <w:rFonts w:asciiTheme="minorEastAsia" w:eastAsiaTheme="minorEastAsia" w:hAnsiTheme="minorEastAsia"/>
        </w:rPr>
        <w:t>旧存执行案件</w:t>
      </w:r>
      <w:r w:rsidR="00E0290B">
        <w:rPr>
          <w:rFonts w:asciiTheme="minorEastAsia" w:eastAsiaTheme="minorEastAsia" w:hAnsiTheme="minorEastAsia" w:hint="eastAsia"/>
        </w:rPr>
        <w:t>500</w:t>
      </w:r>
      <w:r>
        <w:rPr>
          <w:rFonts w:asciiTheme="minorEastAsia" w:eastAsiaTheme="minorEastAsia" w:hAnsiTheme="minorEastAsia" w:hint="eastAsia"/>
        </w:rPr>
        <w:t>件</w:t>
      </w:r>
      <w:r w:rsidRPr="002F2C03">
        <w:rPr>
          <w:rFonts w:asciiTheme="minorEastAsia" w:eastAsiaTheme="minorEastAsia" w:hAnsiTheme="minorEastAsia"/>
        </w:rPr>
        <w:t>，新收</w:t>
      </w:r>
      <w:r w:rsidR="00F72C67">
        <w:rPr>
          <w:rFonts w:asciiTheme="minorEastAsia" w:eastAsiaTheme="minorEastAsia" w:hAnsiTheme="minorEastAsia" w:hint="eastAsia"/>
        </w:rPr>
        <w:t>2507</w:t>
      </w:r>
      <w:r w:rsidRPr="002F2C03">
        <w:rPr>
          <w:rFonts w:asciiTheme="minorEastAsia" w:eastAsiaTheme="minorEastAsia" w:hAnsiTheme="minorEastAsia"/>
        </w:rPr>
        <w:t>件，旧存加新收合</w:t>
      </w:r>
      <w:r w:rsidR="00F72C67">
        <w:rPr>
          <w:rFonts w:asciiTheme="minorEastAsia" w:eastAsiaTheme="minorEastAsia" w:hAnsiTheme="minorEastAsia" w:hint="eastAsia"/>
        </w:rPr>
        <w:t>3007</w:t>
      </w:r>
      <w:r w:rsidRPr="002F2C03">
        <w:rPr>
          <w:rFonts w:asciiTheme="minorEastAsia" w:eastAsiaTheme="minorEastAsia" w:hAnsiTheme="minorEastAsia"/>
        </w:rPr>
        <w:t>件，结案</w:t>
      </w:r>
      <w:r w:rsidR="00F72C67">
        <w:rPr>
          <w:rFonts w:asciiTheme="minorEastAsia" w:eastAsiaTheme="minorEastAsia" w:hAnsiTheme="minorEastAsia" w:hint="eastAsia"/>
        </w:rPr>
        <w:t>2487</w:t>
      </w:r>
      <w:r w:rsidRPr="002F2C03">
        <w:rPr>
          <w:rFonts w:asciiTheme="minorEastAsia" w:eastAsiaTheme="minorEastAsia" w:hAnsiTheme="minorEastAsia"/>
        </w:rPr>
        <w:t>件，结案率</w:t>
      </w:r>
      <w:r w:rsidR="00EB21E2">
        <w:rPr>
          <w:rFonts w:asciiTheme="minorEastAsia" w:eastAsiaTheme="minorEastAsia" w:hAnsiTheme="minorEastAsia" w:hint="eastAsia"/>
        </w:rPr>
        <w:t>8</w:t>
      </w:r>
      <w:r w:rsidR="00F72C67">
        <w:rPr>
          <w:rFonts w:asciiTheme="minorEastAsia" w:eastAsiaTheme="minorEastAsia" w:hAnsiTheme="minorEastAsia" w:hint="eastAsia"/>
        </w:rPr>
        <w:t>2.71</w:t>
      </w:r>
      <w:r w:rsidRPr="002F2C03">
        <w:rPr>
          <w:rFonts w:asciiTheme="minorEastAsia" w:eastAsiaTheme="minorEastAsia" w:hAnsiTheme="minorEastAsia"/>
        </w:rPr>
        <w:t>%，未结案件</w:t>
      </w:r>
      <w:r w:rsidR="00F72C67">
        <w:rPr>
          <w:rFonts w:asciiTheme="minorEastAsia" w:eastAsiaTheme="minorEastAsia" w:hAnsiTheme="minorEastAsia" w:hint="eastAsia"/>
        </w:rPr>
        <w:t>520</w:t>
      </w:r>
      <w:r w:rsidRPr="002F2C03">
        <w:rPr>
          <w:rFonts w:asciiTheme="minorEastAsia" w:eastAsiaTheme="minorEastAsia" w:hAnsiTheme="minorEastAsia"/>
        </w:rPr>
        <w:t>件。</w:t>
      </w:r>
    </w:p>
    <w:p w:rsidR="00CD1632" w:rsidRPr="002F2C03" w:rsidRDefault="00CD1632" w:rsidP="00CD1632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2F2C03">
        <w:rPr>
          <w:rFonts w:asciiTheme="minorEastAsia" w:eastAsiaTheme="minorEastAsia" w:hAnsiTheme="minorEastAsia"/>
        </w:rPr>
        <w:t>201</w:t>
      </w:r>
      <w:r>
        <w:rPr>
          <w:rFonts w:asciiTheme="minorEastAsia" w:eastAsiaTheme="minorEastAsia" w:hAnsiTheme="minorEastAsia" w:hint="eastAsia"/>
        </w:rPr>
        <w:t>8</w:t>
      </w:r>
      <w:r w:rsidRPr="002F2C03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>1-</w:t>
      </w:r>
      <w:r w:rsidR="00F72C67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月份</w:t>
      </w:r>
      <w:r w:rsidRPr="002F2C03">
        <w:rPr>
          <w:rFonts w:asciiTheme="minorEastAsia" w:eastAsiaTheme="minorEastAsia" w:hAnsiTheme="minorEastAsia"/>
        </w:rPr>
        <w:t>与 201</w:t>
      </w:r>
      <w:r w:rsidR="00E0290B">
        <w:rPr>
          <w:rFonts w:asciiTheme="minorEastAsia" w:eastAsiaTheme="minorEastAsia" w:hAnsiTheme="minorEastAsia" w:hint="eastAsia"/>
        </w:rPr>
        <w:t>7年</w:t>
      </w:r>
      <w:r>
        <w:rPr>
          <w:rFonts w:asciiTheme="minorEastAsia" w:eastAsiaTheme="minorEastAsia" w:hAnsiTheme="minorEastAsia" w:hint="eastAsia"/>
        </w:rPr>
        <w:t>1-</w:t>
      </w:r>
      <w:r w:rsidR="00F72C67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月份</w:t>
      </w:r>
      <w:r w:rsidRPr="002F2C03">
        <w:rPr>
          <w:rFonts w:asciiTheme="minorEastAsia" w:eastAsiaTheme="minorEastAsia" w:hAnsiTheme="minorEastAsia"/>
        </w:rPr>
        <w:t>同比，旧存</w:t>
      </w:r>
      <w:r>
        <w:rPr>
          <w:rFonts w:asciiTheme="minorEastAsia" w:eastAsiaTheme="minorEastAsia" w:hAnsiTheme="minorEastAsia" w:hint="eastAsia"/>
        </w:rPr>
        <w:t>增加</w:t>
      </w:r>
      <w:r w:rsidR="00F72C67">
        <w:rPr>
          <w:rFonts w:asciiTheme="minorEastAsia" w:eastAsiaTheme="minorEastAsia" w:hAnsiTheme="minorEastAsia" w:hint="eastAsia"/>
        </w:rPr>
        <w:t>473</w:t>
      </w:r>
      <w:r w:rsidRPr="002F2C03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上升1</w:t>
      </w:r>
      <w:r w:rsidR="00F72C67">
        <w:rPr>
          <w:rFonts w:asciiTheme="minorEastAsia" w:eastAsiaTheme="minorEastAsia" w:hAnsiTheme="minorEastAsia" w:hint="eastAsia"/>
        </w:rPr>
        <w:t>751.85</w:t>
      </w:r>
      <w:r w:rsidRPr="002F2C03">
        <w:rPr>
          <w:rFonts w:asciiTheme="minorEastAsia" w:eastAsiaTheme="minorEastAsia" w:hAnsiTheme="minorEastAsia"/>
        </w:rPr>
        <w:t>%；新收</w:t>
      </w:r>
      <w:r w:rsidR="00E0290B">
        <w:rPr>
          <w:rFonts w:asciiTheme="minorEastAsia" w:eastAsiaTheme="minorEastAsia" w:hAnsiTheme="minorEastAsia" w:hint="eastAsia"/>
        </w:rPr>
        <w:t>减少</w:t>
      </w:r>
      <w:r w:rsidR="00F72C67">
        <w:rPr>
          <w:rFonts w:asciiTheme="minorEastAsia" w:eastAsiaTheme="minorEastAsia" w:hAnsiTheme="minorEastAsia" w:hint="eastAsia"/>
        </w:rPr>
        <w:t>276</w:t>
      </w:r>
      <w:r w:rsidRPr="002F2C03">
        <w:rPr>
          <w:rFonts w:asciiTheme="minorEastAsia" w:eastAsiaTheme="minorEastAsia" w:hAnsiTheme="minorEastAsia"/>
        </w:rPr>
        <w:t>件，</w:t>
      </w:r>
      <w:r w:rsidR="00E0290B">
        <w:rPr>
          <w:rFonts w:asciiTheme="minorEastAsia" w:eastAsiaTheme="minorEastAsia" w:hAnsiTheme="minorEastAsia" w:hint="eastAsia"/>
        </w:rPr>
        <w:t>下降</w:t>
      </w:r>
      <w:r w:rsidR="00F72C67">
        <w:rPr>
          <w:rFonts w:asciiTheme="minorEastAsia" w:eastAsiaTheme="minorEastAsia" w:hAnsiTheme="minorEastAsia" w:hint="eastAsia"/>
        </w:rPr>
        <w:t>9.92</w:t>
      </w:r>
      <w:r w:rsidRPr="002F2C03">
        <w:rPr>
          <w:rFonts w:asciiTheme="minorEastAsia" w:eastAsiaTheme="minorEastAsia" w:hAnsiTheme="minorEastAsia"/>
        </w:rPr>
        <w:t>%；旧存加新收合计</w:t>
      </w:r>
      <w:r>
        <w:rPr>
          <w:rFonts w:asciiTheme="minorEastAsia" w:eastAsiaTheme="minorEastAsia" w:hAnsiTheme="minorEastAsia" w:hint="eastAsia"/>
        </w:rPr>
        <w:t>增加</w:t>
      </w:r>
      <w:r w:rsidR="00F72C67">
        <w:rPr>
          <w:rFonts w:asciiTheme="minorEastAsia" w:eastAsiaTheme="minorEastAsia" w:hAnsiTheme="minorEastAsia" w:hint="eastAsia"/>
        </w:rPr>
        <w:t>197</w:t>
      </w:r>
      <w:r w:rsidRPr="002F2C03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</w:t>
      </w:r>
      <w:r w:rsidR="00F72C67">
        <w:rPr>
          <w:rFonts w:asciiTheme="minorEastAsia" w:eastAsiaTheme="minorEastAsia" w:hAnsiTheme="minorEastAsia" w:hint="eastAsia"/>
        </w:rPr>
        <w:t>7.01</w:t>
      </w:r>
      <w:r w:rsidRPr="002F2C03">
        <w:rPr>
          <w:rFonts w:asciiTheme="minorEastAsia" w:eastAsiaTheme="minorEastAsia" w:hAnsiTheme="minorEastAsia"/>
        </w:rPr>
        <w:t>%；结案</w:t>
      </w:r>
      <w:r>
        <w:rPr>
          <w:rFonts w:asciiTheme="minorEastAsia" w:eastAsiaTheme="minorEastAsia" w:hAnsiTheme="minorEastAsia" w:hint="eastAsia"/>
        </w:rPr>
        <w:t>增加</w:t>
      </w:r>
      <w:r w:rsidR="00F72C67">
        <w:rPr>
          <w:rFonts w:asciiTheme="minorEastAsia" w:eastAsiaTheme="minorEastAsia" w:hAnsiTheme="minorEastAsia" w:hint="eastAsia"/>
        </w:rPr>
        <w:t>177</w:t>
      </w:r>
      <w:r w:rsidRPr="002F2C03">
        <w:rPr>
          <w:rFonts w:asciiTheme="minorEastAsia" w:eastAsiaTheme="minorEastAsia" w:hAnsiTheme="minorEastAsia"/>
        </w:rPr>
        <w:t>件，</w:t>
      </w:r>
      <w:r>
        <w:rPr>
          <w:rFonts w:asciiTheme="minorEastAsia" w:eastAsiaTheme="minorEastAsia" w:hAnsiTheme="minorEastAsia" w:hint="eastAsia"/>
        </w:rPr>
        <w:t>上升</w:t>
      </w:r>
      <w:r w:rsidR="00EB21E2">
        <w:rPr>
          <w:rFonts w:asciiTheme="minorEastAsia" w:eastAsiaTheme="minorEastAsia" w:hAnsiTheme="minorEastAsia" w:hint="eastAsia"/>
        </w:rPr>
        <w:t>7</w:t>
      </w:r>
      <w:r w:rsidR="00F72C67">
        <w:rPr>
          <w:rFonts w:asciiTheme="minorEastAsia" w:eastAsiaTheme="minorEastAsia" w:hAnsiTheme="minorEastAsia" w:hint="eastAsia"/>
        </w:rPr>
        <w:t>.66</w:t>
      </w:r>
      <w:r w:rsidRPr="002F2C03">
        <w:rPr>
          <w:rFonts w:asciiTheme="minorEastAsia" w:eastAsiaTheme="minorEastAsia" w:hAnsiTheme="minorEastAsia"/>
        </w:rPr>
        <w:t>%；结案率</w:t>
      </w:r>
      <w:r w:rsidR="00EB21E2">
        <w:rPr>
          <w:rFonts w:asciiTheme="minorEastAsia" w:eastAsiaTheme="minorEastAsia" w:hAnsiTheme="minorEastAsia" w:hint="eastAsia"/>
        </w:rPr>
        <w:t>上升</w:t>
      </w:r>
      <w:r w:rsidR="00F72C67">
        <w:rPr>
          <w:rFonts w:asciiTheme="minorEastAsia" w:eastAsiaTheme="minorEastAsia" w:hAnsiTheme="minorEastAsia" w:hint="eastAsia"/>
        </w:rPr>
        <w:t>0.61</w:t>
      </w:r>
      <w:r w:rsidRPr="002F2C03">
        <w:rPr>
          <w:rFonts w:asciiTheme="minorEastAsia" w:eastAsiaTheme="minorEastAsia" w:hAnsiTheme="minorEastAsia"/>
        </w:rPr>
        <w:t>个百分点。</w:t>
      </w:r>
    </w:p>
    <w:p w:rsidR="00DC6D9C" w:rsidRPr="00DC6D9C" w:rsidRDefault="00DC6D9C" w:rsidP="00DC6D9C">
      <w:pPr>
        <w:ind w:firstLine="643"/>
        <w:rPr>
          <w:rFonts w:asciiTheme="minorEastAsia" w:eastAsiaTheme="minorEastAsia" w:hAnsiTheme="minorEastAsia"/>
          <w:b/>
        </w:rPr>
      </w:pPr>
      <w:r w:rsidRPr="00DC6D9C">
        <w:rPr>
          <w:rFonts w:asciiTheme="minorEastAsia" w:eastAsiaTheme="minorEastAsia" w:hAnsiTheme="minorEastAsia" w:hint="eastAsia"/>
          <w:b/>
        </w:rPr>
        <w:t>五、</w:t>
      </w:r>
      <w:r w:rsidR="00CD1632" w:rsidRPr="00DC6D9C">
        <w:rPr>
          <w:rFonts w:asciiTheme="minorEastAsia" w:eastAsiaTheme="minorEastAsia" w:hAnsiTheme="minorEastAsia" w:hint="eastAsia"/>
          <w:b/>
        </w:rPr>
        <w:t>成绩与分析</w:t>
      </w:r>
    </w:p>
    <w:p w:rsidR="00DC6D9C" w:rsidRPr="006800F5" w:rsidRDefault="00DC6D9C" w:rsidP="006800F5">
      <w:pPr>
        <w:spacing w:line="360" w:lineRule="auto"/>
        <w:rPr>
          <w:rFonts w:asciiTheme="minorEastAsia" w:eastAsiaTheme="minorEastAsia" w:hAnsiTheme="minorEastAsia"/>
        </w:rPr>
      </w:pPr>
    </w:p>
    <w:p w:rsidR="006800F5" w:rsidRDefault="00DC6D9C" w:rsidP="006800F5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6800F5">
        <w:rPr>
          <w:rFonts w:asciiTheme="minorEastAsia" w:eastAsiaTheme="minorEastAsia" w:hAnsiTheme="minorEastAsia" w:hint="eastAsia"/>
        </w:rPr>
        <w:t>2018年，农安</w:t>
      </w:r>
      <w:r w:rsidR="006800F5" w:rsidRPr="006800F5">
        <w:rPr>
          <w:rFonts w:asciiTheme="minorEastAsia" w:eastAsiaTheme="minorEastAsia" w:hAnsiTheme="minorEastAsia" w:hint="eastAsia"/>
        </w:rPr>
        <w:t>县人民</w:t>
      </w:r>
      <w:r w:rsidRPr="006800F5">
        <w:rPr>
          <w:rFonts w:asciiTheme="minorEastAsia" w:eastAsiaTheme="minorEastAsia" w:hAnsiTheme="minorEastAsia" w:hint="eastAsia"/>
        </w:rPr>
        <w:t>法院比照省院和中院下发的2018年度目标责任制考核实施细则，逐项梳理研究，姚院长召开院长、部门负责人座谈会，认真查找上一年度各项指标中的短板，详细分析落后原因，针对存在的问题，不回避、不等不靠，大家集思广益，达成共识，形成合力，全院一盘棋，共同研究易行可操作的工作措施。</w:t>
      </w:r>
      <w:r w:rsidR="006800F5">
        <w:rPr>
          <w:rFonts w:asciiTheme="minorEastAsia" w:eastAsiaTheme="minorEastAsia" w:hAnsiTheme="minorEastAsia" w:hint="eastAsia"/>
        </w:rPr>
        <w:t xml:space="preserve">    </w:t>
      </w:r>
    </w:p>
    <w:p w:rsidR="00DC6D9C" w:rsidRPr="006800F5" w:rsidRDefault="006800F5" w:rsidP="006800F5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6800F5">
        <w:rPr>
          <w:rFonts w:asciiTheme="minorEastAsia" w:eastAsiaTheme="minorEastAsia" w:hAnsiTheme="minorEastAsia" w:hint="eastAsia"/>
        </w:rPr>
        <w:t>年度内，审管办理清案件底数，建立案件台账，实行动态管理，严格节点把控，及时跟踪、督导案件；审管办负责组织调度，每周、</w:t>
      </w:r>
      <w:r w:rsidRPr="006800F5">
        <w:rPr>
          <w:rFonts w:asciiTheme="minorEastAsia" w:eastAsiaTheme="minorEastAsia" w:hAnsiTheme="minorEastAsia" w:hint="eastAsia"/>
        </w:rPr>
        <w:lastRenderedPageBreak/>
        <w:t>每月、每季、通报案件结案进展情况；实时监管重点指标值变化，动态查找存在问题，及时向党组汇报。姚院长多次调度，积极部署案件结收比、结案率、繁简分流、小额诉讼等工作；院领导主抓分管领域案件进展，走入庭室，摸清案件底数，做到心中有数，查找未结案原因，责任到庭、任务到人，与部门负责人逐人、逐案调度，明确结案时间表，跟踪督导案件进度。一年来，全院齐心合力，严格按照上级院年度目标责任制考核实施细则的规定，积极落实各项工作，圆满完成审判办案指标。</w:t>
      </w:r>
    </w:p>
    <w:p w:rsidR="00CD1632" w:rsidRPr="002F2C03" w:rsidRDefault="00CD1632" w:rsidP="00CD1632">
      <w:pPr>
        <w:snapToGrid w:val="0"/>
        <w:spacing w:line="560" w:lineRule="exact"/>
        <w:ind w:left="2" w:firstLineChars="149" w:firstLine="479"/>
        <w:jc w:val="left"/>
        <w:rPr>
          <w:rFonts w:asciiTheme="minorEastAsia" w:eastAsiaTheme="minorEastAsia" w:hAnsiTheme="minorEastAsia" w:cs="宋体"/>
          <w:b/>
        </w:rPr>
      </w:pPr>
      <w:r w:rsidRPr="002F2C03">
        <w:rPr>
          <w:rFonts w:asciiTheme="minorEastAsia" w:eastAsiaTheme="minorEastAsia" w:hAnsiTheme="minorEastAsia" w:cs="宋体" w:hint="eastAsia"/>
          <w:b/>
        </w:rPr>
        <w:t xml:space="preserve"> 1、旧存案件数</w:t>
      </w:r>
      <w:r>
        <w:rPr>
          <w:rFonts w:asciiTheme="minorEastAsia" w:eastAsiaTheme="minorEastAsia" w:hAnsiTheme="minorEastAsia" w:cs="宋体" w:hint="eastAsia"/>
          <w:b/>
        </w:rPr>
        <w:t>高于</w:t>
      </w:r>
      <w:r w:rsidRPr="002F2C03">
        <w:rPr>
          <w:rFonts w:asciiTheme="minorEastAsia" w:eastAsiaTheme="minorEastAsia" w:hAnsiTheme="minorEastAsia" w:cs="宋体" w:hint="eastAsia"/>
          <w:b/>
        </w:rPr>
        <w:t>往年，新收案件</w:t>
      </w:r>
      <w:r w:rsidR="00E0290B">
        <w:rPr>
          <w:rFonts w:asciiTheme="minorEastAsia" w:eastAsiaTheme="minorEastAsia" w:hAnsiTheme="minorEastAsia" w:cs="宋体" w:hint="eastAsia"/>
          <w:b/>
        </w:rPr>
        <w:t>低</w:t>
      </w:r>
      <w:r>
        <w:rPr>
          <w:rFonts w:asciiTheme="minorEastAsia" w:eastAsiaTheme="minorEastAsia" w:hAnsiTheme="minorEastAsia" w:cs="宋体" w:hint="eastAsia"/>
          <w:b/>
        </w:rPr>
        <w:t>于</w:t>
      </w:r>
      <w:r w:rsidRPr="002F2C03">
        <w:rPr>
          <w:rFonts w:asciiTheme="minorEastAsia" w:eastAsiaTheme="minorEastAsia" w:hAnsiTheme="minorEastAsia" w:cs="宋体" w:hint="eastAsia"/>
          <w:b/>
        </w:rPr>
        <w:t>往年，未结案件数量</w:t>
      </w:r>
      <w:r w:rsidR="00F72C67">
        <w:rPr>
          <w:rFonts w:asciiTheme="minorEastAsia" w:eastAsiaTheme="minorEastAsia" w:hAnsiTheme="minorEastAsia" w:cs="宋体" w:hint="eastAsia"/>
          <w:b/>
        </w:rPr>
        <w:t>高</w:t>
      </w:r>
      <w:r w:rsidRPr="002F2C03">
        <w:rPr>
          <w:rFonts w:asciiTheme="minorEastAsia" w:eastAsiaTheme="minorEastAsia" w:hAnsiTheme="minorEastAsia" w:cs="宋体" w:hint="eastAsia"/>
          <w:b/>
        </w:rPr>
        <w:t>于往年，诉讼案件结案率有所</w:t>
      </w:r>
      <w:r w:rsidR="00E0290B">
        <w:rPr>
          <w:rFonts w:asciiTheme="minorEastAsia" w:eastAsiaTheme="minorEastAsia" w:hAnsiTheme="minorEastAsia" w:cs="宋体" w:hint="eastAsia"/>
          <w:b/>
        </w:rPr>
        <w:t>下降</w:t>
      </w:r>
      <w:r w:rsidRPr="002F2C03">
        <w:rPr>
          <w:rFonts w:asciiTheme="minorEastAsia" w:eastAsiaTheme="minorEastAsia" w:hAnsiTheme="minorEastAsia" w:cs="宋体" w:hint="eastAsia"/>
          <w:b/>
        </w:rPr>
        <w:t>。</w:t>
      </w:r>
    </w:p>
    <w:p w:rsidR="00CD1632" w:rsidRPr="002F2C03" w:rsidRDefault="00CD1632" w:rsidP="00CD1632">
      <w:pPr>
        <w:snapToGrid w:val="0"/>
        <w:spacing w:line="560" w:lineRule="exact"/>
        <w:ind w:left="2" w:firstLineChars="149" w:firstLine="477"/>
        <w:jc w:val="left"/>
        <w:rPr>
          <w:rFonts w:asciiTheme="minorEastAsia" w:eastAsiaTheme="minorEastAsia" w:hAnsiTheme="minorEastAsia" w:cs="宋体"/>
        </w:rPr>
      </w:pPr>
      <w:r w:rsidRPr="002F2C03">
        <w:rPr>
          <w:rFonts w:asciiTheme="minorEastAsia" w:eastAsiaTheme="minorEastAsia" w:hAnsiTheme="minorEastAsia" w:cs="宋体" w:hint="eastAsia"/>
        </w:rPr>
        <w:t>201</w:t>
      </w:r>
      <w:r>
        <w:rPr>
          <w:rFonts w:asciiTheme="minorEastAsia" w:eastAsiaTheme="minorEastAsia" w:hAnsiTheme="minorEastAsia" w:cs="宋体" w:hint="eastAsia"/>
        </w:rPr>
        <w:t>8</w:t>
      </w:r>
      <w:r w:rsidRPr="002F2C03">
        <w:rPr>
          <w:rFonts w:asciiTheme="minorEastAsia" w:eastAsiaTheme="minorEastAsia" w:hAnsiTheme="minorEastAsia" w:cs="宋体" w:hint="eastAsia"/>
        </w:rPr>
        <w:t>年1-</w:t>
      </w:r>
      <w:r w:rsidR="00F72C67">
        <w:rPr>
          <w:rFonts w:asciiTheme="minorEastAsia" w:eastAsiaTheme="minorEastAsia" w:hAnsiTheme="minorEastAsia" w:cs="宋体" w:hint="eastAsia"/>
        </w:rPr>
        <w:t>12</w:t>
      </w:r>
      <w:r w:rsidRPr="002F2C03">
        <w:rPr>
          <w:rFonts w:asciiTheme="minorEastAsia" w:eastAsiaTheme="minorEastAsia" w:hAnsiTheme="minorEastAsia" w:cs="宋体" w:hint="eastAsia"/>
        </w:rPr>
        <w:t>月份</w:t>
      </w:r>
      <w:r w:rsidRPr="002F2C03">
        <w:rPr>
          <w:rFonts w:asciiTheme="minorEastAsia" w:eastAsiaTheme="minorEastAsia" w:hAnsiTheme="minorEastAsia" w:hint="eastAsia"/>
        </w:rPr>
        <w:t>旧存、新收案件总计</w:t>
      </w:r>
      <w:r w:rsidR="00F72C67">
        <w:rPr>
          <w:rFonts w:asciiTheme="minorEastAsia" w:eastAsiaTheme="minorEastAsia" w:hAnsiTheme="minorEastAsia" w:hint="eastAsia"/>
        </w:rPr>
        <w:t>9655</w:t>
      </w:r>
      <w:r w:rsidRPr="002F2C03">
        <w:rPr>
          <w:rFonts w:asciiTheme="minorEastAsia" w:eastAsiaTheme="minorEastAsia" w:hAnsiTheme="minorEastAsia" w:hint="eastAsia"/>
        </w:rPr>
        <w:t>件，同比</w:t>
      </w:r>
      <w:r w:rsidR="00E0290B">
        <w:rPr>
          <w:rFonts w:asciiTheme="minorEastAsia" w:eastAsiaTheme="minorEastAsia" w:hAnsiTheme="minorEastAsia" w:hint="eastAsia"/>
        </w:rPr>
        <w:t>减少</w:t>
      </w:r>
      <w:r w:rsidR="00F72C67">
        <w:rPr>
          <w:rFonts w:asciiTheme="minorEastAsia" w:eastAsiaTheme="minorEastAsia" w:hAnsiTheme="minorEastAsia" w:hint="eastAsia"/>
        </w:rPr>
        <w:t>1031</w:t>
      </w:r>
      <w:r w:rsidRPr="002F2C03">
        <w:rPr>
          <w:rFonts w:asciiTheme="minorEastAsia" w:eastAsiaTheme="minorEastAsia" w:hAnsiTheme="minorEastAsia" w:hint="eastAsia"/>
        </w:rPr>
        <w:t>件；</w:t>
      </w:r>
      <w:r w:rsidRPr="002F2C03">
        <w:rPr>
          <w:rFonts w:asciiTheme="minorEastAsia" w:eastAsiaTheme="minorEastAsia" w:hAnsiTheme="minorEastAsia" w:cs="宋体" w:hint="eastAsia"/>
        </w:rPr>
        <w:t>未结案件</w:t>
      </w:r>
      <w:r w:rsidR="00F72C67">
        <w:rPr>
          <w:rFonts w:asciiTheme="minorEastAsia" w:eastAsiaTheme="minorEastAsia" w:hAnsiTheme="minorEastAsia" w:cs="宋体" w:hint="eastAsia"/>
        </w:rPr>
        <w:t>1320</w:t>
      </w:r>
      <w:r w:rsidRPr="002F2C03">
        <w:rPr>
          <w:rFonts w:asciiTheme="minorEastAsia" w:eastAsiaTheme="minorEastAsia" w:hAnsiTheme="minorEastAsia" w:cs="宋体" w:hint="eastAsia"/>
        </w:rPr>
        <w:t>件，同比</w:t>
      </w:r>
      <w:r w:rsidR="00F72C67">
        <w:rPr>
          <w:rFonts w:asciiTheme="minorEastAsia" w:eastAsiaTheme="minorEastAsia" w:hAnsiTheme="minorEastAsia" w:cs="宋体" w:hint="eastAsia"/>
        </w:rPr>
        <w:t>增加500</w:t>
      </w:r>
      <w:r w:rsidRPr="002F2C03">
        <w:rPr>
          <w:rFonts w:asciiTheme="minorEastAsia" w:eastAsiaTheme="minorEastAsia" w:hAnsiTheme="minorEastAsia" w:cs="宋体" w:hint="eastAsia"/>
        </w:rPr>
        <w:t>件；</w:t>
      </w:r>
    </w:p>
    <w:p w:rsidR="00CD1632" w:rsidRPr="0099105A" w:rsidRDefault="00CD1632" w:rsidP="00CD1632">
      <w:pPr>
        <w:snapToGrid w:val="0"/>
        <w:spacing w:line="560" w:lineRule="exact"/>
        <w:ind w:left="2" w:firstLineChars="149" w:firstLine="477"/>
        <w:jc w:val="left"/>
        <w:rPr>
          <w:rFonts w:asciiTheme="minorEastAsia" w:eastAsiaTheme="minorEastAsia" w:hAnsiTheme="minorEastAsia" w:cs="宋体"/>
          <w:b/>
        </w:rPr>
      </w:pPr>
      <w:r w:rsidRPr="002F2C03">
        <w:rPr>
          <w:rFonts w:asciiTheme="minorEastAsia" w:eastAsiaTheme="minorEastAsia" w:hAnsiTheme="minorEastAsia" w:cs="宋体" w:hint="eastAsia"/>
        </w:rPr>
        <w:t>1-</w:t>
      </w:r>
      <w:r w:rsidR="00F72C67">
        <w:rPr>
          <w:rFonts w:asciiTheme="minorEastAsia" w:eastAsiaTheme="minorEastAsia" w:hAnsiTheme="minorEastAsia" w:cs="宋体" w:hint="eastAsia"/>
        </w:rPr>
        <w:t>12</w:t>
      </w:r>
      <w:r w:rsidRPr="002F2C03">
        <w:rPr>
          <w:rFonts w:asciiTheme="minorEastAsia" w:eastAsiaTheme="minorEastAsia" w:hAnsiTheme="minorEastAsia" w:cs="宋体" w:hint="eastAsia"/>
        </w:rPr>
        <w:t>月份诉讼案件共受理</w:t>
      </w:r>
      <w:r w:rsidR="00F72C67">
        <w:rPr>
          <w:rFonts w:asciiTheme="minorEastAsia" w:eastAsiaTheme="minorEastAsia" w:hAnsiTheme="minorEastAsia" w:cs="宋体" w:hint="eastAsia"/>
        </w:rPr>
        <w:t>6648</w:t>
      </w:r>
      <w:r w:rsidRPr="002F2C03">
        <w:rPr>
          <w:rFonts w:asciiTheme="minorEastAsia" w:eastAsiaTheme="minorEastAsia" w:hAnsiTheme="minorEastAsia" w:cs="宋体" w:hint="eastAsia"/>
        </w:rPr>
        <w:t>件，结案</w:t>
      </w:r>
      <w:r w:rsidR="00F72C67">
        <w:rPr>
          <w:rFonts w:asciiTheme="minorEastAsia" w:eastAsiaTheme="minorEastAsia" w:hAnsiTheme="minorEastAsia" w:cs="宋体" w:hint="eastAsia"/>
        </w:rPr>
        <w:t>5848</w:t>
      </w:r>
      <w:r w:rsidRPr="002F2C03">
        <w:rPr>
          <w:rFonts w:asciiTheme="minorEastAsia" w:eastAsiaTheme="minorEastAsia" w:hAnsiTheme="minorEastAsia" w:cs="宋体" w:hint="eastAsia"/>
        </w:rPr>
        <w:t>件，结案率为</w:t>
      </w:r>
      <w:r w:rsidR="00F72C67">
        <w:rPr>
          <w:rFonts w:asciiTheme="minorEastAsia" w:eastAsiaTheme="minorEastAsia" w:hAnsiTheme="minorEastAsia" w:cs="宋体" w:hint="eastAsia"/>
        </w:rPr>
        <w:t>87.97</w:t>
      </w:r>
      <w:r w:rsidRPr="002F2C03">
        <w:rPr>
          <w:rFonts w:asciiTheme="minorEastAsia" w:eastAsiaTheme="minorEastAsia" w:hAnsiTheme="minorEastAsia" w:cs="宋体" w:hint="eastAsia"/>
        </w:rPr>
        <w:t>%，同比</w:t>
      </w:r>
      <w:r w:rsidR="00E0290B">
        <w:rPr>
          <w:rFonts w:asciiTheme="minorEastAsia" w:eastAsiaTheme="minorEastAsia" w:hAnsiTheme="minorEastAsia" w:cs="宋体" w:hint="eastAsia"/>
        </w:rPr>
        <w:t>下降</w:t>
      </w:r>
      <w:r w:rsidR="00F72C67">
        <w:rPr>
          <w:rFonts w:asciiTheme="minorEastAsia" w:eastAsiaTheme="minorEastAsia" w:hAnsiTheme="minorEastAsia" w:cs="宋体" w:hint="eastAsia"/>
        </w:rPr>
        <w:t>7.97</w:t>
      </w:r>
      <w:r w:rsidRPr="002F2C03">
        <w:rPr>
          <w:rFonts w:asciiTheme="minorEastAsia" w:eastAsiaTheme="minorEastAsia" w:hAnsiTheme="minorEastAsia" w:cs="宋体" w:hint="eastAsia"/>
        </w:rPr>
        <w:t>个百分点</w:t>
      </w:r>
      <w:r w:rsidRPr="002F2C03">
        <w:rPr>
          <w:rFonts w:asciiTheme="minorEastAsia" w:eastAsiaTheme="minorEastAsia" w:hAnsiTheme="minorEastAsia" w:cs="宋体" w:hint="eastAsia"/>
          <w:b/>
        </w:rPr>
        <w:t>。</w:t>
      </w:r>
    </w:p>
    <w:p w:rsidR="00CD1632" w:rsidRPr="0099105A" w:rsidRDefault="00CD1632" w:rsidP="00CD1632">
      <w:pPr>
        <w:snapToGrid w:val="0"/>
        <w:spacing w:line="560" w:lineRule="exact"/>
        <w:ind w:leftChars="1" w:left="3" w:firstLineChars="220" w:firstLine="707"/>
        <w:jc w:val="left"/>
        <w:rPr>
          <w:rFonts w:asciiTheme="minorEastAsia" w:eastAsiaTheme="minorEastAsia" w:hAnsiTheme="minorEastAsia" w:cs="宋体"/>
          <w:b/>
          <w:noProof/>
        </w:rPr>
      </w:pPr>
      <w:r w:rsidRPr="0099105A">
        <w:rPr>
          <w:rFonts w:asciiTheme="minorEastAsia" w:eastAsiaTheme="minorEastAsia" w:hAnsiTheme="minorEastAsia" w:cs="宋体" w:hint="eastAsia"/>
          <w:b/>
          <w:noProof/>
        </w:rPr>
        <w:t>2、民事案件</w:t>
      </w:r>
      <w:r w:rsidR="00351D8E">
        <w:rPr>
          <w:rFonts w:asciiTheme="minorEastAsia" w:eastAsiaTheme="minorEastAsia" w:hAnsiTheme="minorEastAsia" w:cs="宋体" w:hint="eastAsia"/>
          <w:b/>
          <w:noProof/>
        </w:rPr>
        <w:t>收案</w:t>
      </w:r>
      <w:r w:rsidR="005B504E">
        <w:rPr>
          <w:rFonts w:asciiTheme="minorEastAsia" w:eastAsiaTheme="minorEastAsia" w:hAnsiTheme="minorEastAsia" w:cs="宋体" w:hint="eastAsia"/>
          <w:b/>
          <w:noProof/>
        </w:rPr>
        <w:t>减少</w:t>
      </w:r>
      <w:r w:rsidR="00351D8E">
        <w:rPr>
          <w:rFonts w:asciiTheme="minorEastAsia" w:eastAsiaTheme="minorEastAsia" w:hAnsiTheme="minorEastAsia" w:cs="宋体" w:hint="eastAsia"/>
          <w:b/>
          <w:noProof/>
        </w:rPr>
        <w:t>；</w:t>
      </w:r>
      <w:r w:rsidRPr="0099105A">
        <w:rPr>
          <w:rFonts w:asciiTheme="minorEastAsia" w:eastAsiaTheme="minorEastAsia" w:hAnsiTheme="minorEastAsia" w:cs="宋体" w:hint="eastAsia"/>
          <w:b/>
          <w:noProof/>
        </w:rPr>
        <w:t>刑事案件</w:t>
      </w:r>
      <w:r w:rsidR="00351D8E">
        <w:rPr>
          <w:rFonts w:asciiTheme="minorEastAsia" w:eastAsiaTheme="minorEastAsia" w:hAnsiTheme="minorEastAsia" w:cs="宋体" w:hint="eastAsia"/>
          <w:b/>
          <w:noProof/>
        </w:rPr>
        <w:t>收案</w:t>
      </w:r>
      <w:r w:rsidRPr="0099105A">
        <w:rPr>
          <w:rFonts w:asciiTheme="minorEastAsia" w:eastAsiaTheme="minorEastAsia" w:hAnsiTheme="minorEastAsia" w:cs="宋体" w:hint="eastAsia"/>
          <w:b/>
          <w:noProof/>
        </w:rPr>
        <w:t>数量</w:t>
      </w:r>
      <w:r w:rsidR="00AF2042">
        <w:rPr>
          <w:rFonts w:asciiTheme="minorEastAsia" w:eastAsiaTheme="minorEastAsia" w:hAnsiTheme="minorEastAsia" w:cs="宋体" w:hint="eastAsia"/>
          <w:b/>
          <w:noProof/>
        </w:rPr>
        <w:t>增加</w:t>
      </w:r>
      <w:r w:rsidRPr="0099105A">
        <w:rPr>
          <w:rFonts w:asciiTheme="minorEastAsia" w:eastAsiaTheme="minorEastAsia" w:hAnsiTheme="minorEastAsia" w:cs="宋体" w:hint="eastAsia"/>
          <w:b/>
          <w:noProof/>
        </w:rPr>
        <w:t>。</w:t>
      </w:r>
    </w:p>
    <w:p w:rsidR="00CD1632" w:rsidRPr="006C09FD" w:rsidRDefault="00CD1632" w:rsidP="00CD1632">
      <w:pPr>
        <w:snapToGrid w:val="0"/>
        <w:spacing w:line="560" w:lineRule="exact"/>
        <w:ind w:leftChars="1" w:left="3" w:firstLineChars="220" w:firstLine="704"/>
        <w:jc w:val="left"/>
        <w:rPr>
          <w:rFonts w:asciiTheme="minorEastAsia" w:eastAsiaTheme="minorEastAsia" w:hAnsiTheme="minorEastAsia" w:cs="宋体"/>
        </w:rPr>
      </w:pPr>
      <w:r w:rsidRPr="006C09FD">
        <w:rPr>
          <w:rFonts w:asciiTheme="minorEastAsia" w:eastAsiaTheme="minorEastAsia" w:hAnsiTheme="minorEastAsia" w:cs="宋体" w:hint="eastAsia"/>
        </w:rPr>
        <w:t>1-</w:t>
      </w:r>
      <w:r w:rsidR="00F72C67">
        <w:rPr>
          <w:rFonts w:asciiTheme="minorEastAsia" w:eastAsiaTheme="minorEastAsia" w:hAnsiTheme="minorEastAsia" w:cs="宋体" w:hint="eastAsia"/>
        </w:rPr>
        <w:t>12</w:t>
      </w:r>
      <w:r w:rsidRPr="006C09FD">
        <w:rPr>
          <w:rFonts w:asciiTheme="minorEastAsia" w:eastAsiaTheme="minorEastAsia" w:hAnsiTheme="minorEastAsia" w:cs="宋体" w:hint="eastAsia"/>
        </w:rPr>
        <w:t>月份，民事收案</w:t>
      </w:r>
      <w:r w:rsidR="00F72C67">
        <w:rPr>
          <w:rFonts w:asciiTheme="minorEastAsia" w:eastAsiaTheme="minorEastAsia" w:hAnsiTheme="minorEastAsia" w:cs="宋体" w:hint="eastAsia"/>
        </w:rPr>
        <w:t>5528</w:t>
      </w:r>
      <w:r w:rsidRPr="006C09FD">
        <w:rPr>
          <w:rFonts w:asciiTheme="minorEastAsia" w:eastAsiaTheme="minorEastAsia" w:hAnsiTheme="minorEastAsia" w:cs="宋体" w:hint="eastAsia"/>
        </w:rPr>
        <w:t>件，同比</w:t>
      </w:r>
      <w:r w:rsidR="005B504E">
        <w:rPr>
          <w:rFonts w:asciiTheme="minorEastAsia" w:eastAsiaTheme="minorEastAsia" w:hAnsiTheme="minorEastAsia" w:cs="宋体" w:hint="eastAsia"/>
        </w:rPr>
        <w:t>减少</w:t>
      </w:r>
      <w:r w:rsidR="00351D8E">
        <w:rPr>
          <w:rFonts w:asciiTheme="minorEastAsia" w:eastAsiaTheme="minorEastAsia" w:hAnsiTheme="minorEastAsia" w:cs="宋体" w:hint="eastAsia"/>
        </w:rPr>
        <w:t>1</w:t>
      </w:r>
      <w:r w:rsidR="00F72C67">
        <w:rPr>
          <w:rFonts w:asciiTheme="minorEastAsia" w:eastAsiaTheme="minorEastAsia" w:hAnsiTheme="minorEastAsia" w:cs="宋体" w:hint="eastAsia"/>
        </w:rPr>
        <w:t>346</w:t>
      </w:r>
      <w:r w:rsidRPr="006C09FD">
        <w:rPr>
          <w:rFonts w:asciiTheme="minorEastAsia" w:eastAsiaTheme="minorEastAsia" w:hAnsiTheme="minorEastAsia" w:cs="宋体" w:hint="eastAsia"/>
        </w:rPr>
        <w:t>件。刑事新收</w:t>
      </w:r>
      <w:r w:rsidR="00F72C67">
        <w:rPr>
          <w:rFonts w:asciiTheme="minorEastAsia" w:eastAsiaTheme="minorEastAsia" w:hAnsiTheme="minorEastAsia" w:cs="宋体" w:hint="eastAsia"/>
        </w:rPr>
        <w:t>582</w:t>
      </w:r>
      <w:r w:rsidRPr="006C09FD">
        <w:rPr>
          <w:rFonts w:asciiTheme="minorEastAsia" w:eastAsiaTheme="minorEastAsia" w:hAnsiTheme="minorEastAsia" w:cs="宋体" w:hint="eastAsia"/>
        </w:rPr>
        <w:t>件，同比</w:t>
      </w:r>
      <w:r w:rsidR="005B504E">
        <w:rPr>
          <w:rFonts w:asciiTheme="minorEastAsia" w:eastAsiaTheme="minorEastAsia" w:hAnsiTheme="minorEastAsia" w:cs="宋体" w:hint="eastAsia"/>
        </w:rPr>
        <w:t>增加1</w:t>
      </w:r>
      <w:r w:rsidR="00351D8E">
        <w:rPr>
          <w:rFonts w:asciiTheme="minorEastAsia" w:eastAsiaTheme="minorEastAsia" w:hAnsiTheme="minorEastAsia" w:cs="宋体" w:hint="eastAsia"/>
        </w:rPr>
        <w:t>4</w:t>
      </w:r>
      <w:r w:rsidR="00F72C67">
        <w:rPr>
          <w:rFonts w:asciiTheme="minorEastAsia" w:eastAsiaTheme="minorEastAsia" w:hAnsiTheme="minorEastAsia" w:cs="宋体" w:hint="eastAsia"/>
        </w:rPr>
        <w:t>4</w:t>
      </w:r>
      <w:r w:rsidRPr="006C09FD">
        <w:rPr>
          <w:rFonts w:asciiTheme="minorEastAsia" w:eastAsiaTheme="minorEastAsia" w:hAnsiTheme="minorEastAsia" w:cs="宋体" w:hint="eastAsia"/>
        </w:rPr>
        <w:t>件。</w:t>
      </w:r>
    </w:p>
    <w:p w:rsidR="00CD1632" w:rsidRDefault="00CD1632" w:rsidP="006800F5">
      <w:pPr>
        <w:snapToGrid w:val="0"/>
        <w:spacing w:line="360" w:lineRule="auto"/>
        <w:ind w:firstLineChars="200" w:firstLine="643"/>
        <w:rPr>
          <w:rFonts w:asciiTheme="minorEastAsia" w:eastAsiaTheme="minorEastAsia" w:hAnsiTheme="minorEastAsia"/>
          <w:b/>
        </w:rPr>
      </w:pPr>
      <w:r w:rsidRPr="006C09FD">
        <w:rPr>
          <w:rFonts w:asciiTheme="minorEastAsia" w:eastAsiaTheme="minorEastAsia" w:hAnsiTheme="minorEastAsia" w:hint="eastAsia"/>
          <w:b/>
        </w:rPr>
        <w:t>六、下一步工作建议</w:t>
      </w:r>
    </w:p>
    <w:p w:rsidR="006800F5" w:rsidRPr="006800F5" w:rsidRDefault="006800F5" w:rsidP="006800F5">
      <w:pPr>
        <w:spacing w:line="360" w:lineRule="auto"/>
        <w:ind w:firstLine="630"/>
        <w:rPr>
          <w:rFonts w:asciiTheme="minorEastAsia" w:eastAsiaTheme="minorEastAsia" w:hAnsiTheme="minorEastAsia"/>
        </w:rPr>
      </w:pPr>
      <w:r w:rsidRPr="006800F5">
        <w:rPr>
          <w:rFonts w:asciiTheme="minorEastAsia" w:eastAsiaTheme="minorEastAsia" w:hAnsiTheme="minorEastAsia" w:hint="eastAsia"/>
        </w:rPr>
        <w:t>按照省院征求2019年度目标责任制考核实施细则意见稿的审判办案工作部分，结合我院目前的工作实际，尚存在很多不足，需要尽早研判，大力推进。</w:t>
      </w:r>
    </w:p>
    <w:p w:rsidR="006800F5" w:rsidRPr="006800F5" w:rsidRDefault="006800F5" w:rsidP="006800F5">
      <w:pPr>
        <w:spacing w:line="360" w:lineRule="auto"/>
        <w:ind w:firstLine="630"/>
        <w:rPr>
          <w:rFonts w:asciiTheme="minorEastAsia" w:eastAsiaTheme="minorEastAsia" w:hAnsiTheme="minorEastAsia"/>
          <w:b/>
        </w:rPr>
      </w:pPr>
      <w:r w:rsidRPr="006800F5">
        <w:rPr>
          <w:rFonts w:asciiTheme="minorEastAsia" w:eastAsiaTheme="minorEastAsia" w:hAnsiTheme="minorEastAsia" w:hint="eastAsia"/>
          <w:b/>
        </w:rPr>
        <w:t>1、案件结收比方面。</w:t>
      </w:r>
    </w:p>
    <w:p w:rsidR="006800F5" w:rsidRPr="006800F5" w:rsidRDefault="006800F5" w:rsidP="006800F5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6800F5">
        <w:rPr>
          <w:rFonts w:asciiTheme="minorEastAsia" w:eastAsiaTheme="minorEastAsia" w:hAnsiTheme="minorEastAsia" w:hint="eastAsia"/>
        </w:rPr>
        <w:t>2019年1-2月基础结收比设定为80％,3、4月基础结收比设定为85％，5月-10月基础结收比设定为90％,11、12月基础结收比</w:t>
      </w:r>
      <w:r w:rsidRPr="006800F5">
        <w:rPr>
          <w:rFonts w:asciiTheme="minorEastAsia" w:eastAsiaTheme="minorEastAsia" w:hAnsiTheme="minorEastAsia" w:hint="eastAsia"/>
        </w:rPr>
        <w:lastRenderedPageBreak/>
        <w:t>设定为95％，按月进行考核。按照我院近几年该指标统计分析，1-9月间均达不到设定值，2018年10月起，已作为重点工作来抓，因集团诉讼案件立案的不确定性，收效不大，在逐步调整，强力推进落实。</w:t>
      </w:r>
    </w:p>
    <w:p w:rsidR="00171059" w:rsidRPr="00171059" w:rsidRDefault="00171059" w:rsidP="00171059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</w:rPr>
      </w:pPr>
      <w:r w:rsidRPr="00171059">
        <w:rPr>
          <w:rFonts w:asciiTheme="minorEastAsia" w:eastAsiaTheme="minorEastAsia" w:hAnsiTheme="minorEastAsia" w:hint="eastAsia"/>
          <w:b/>
        </w:rPr>
        <w:t>2、规范立案行为工作情况指标方面</w:t>
      </w:r>
    </w:p>
    <w:p w:rsidR="00171059" w:rsidRPr="00171059" w:rsidRDefault="00171059" w:rsidP="00171059">
      <w:pPr>
        <w:spacing w:line="360" w:lineRule="auto"/>
        <w:ind w:firstLineChars="200" w:firstLine="640"/>
        <w:rPr>
          <w:rFonts w:asciiTheme="minorEastAsia" w:eastAsiaTheme="minorEastAsia" w:hAnsiTheme="minorEastAsia" w:cs="Arial"/>
          <w:bCs/>
          <w:color w:val="000000"/>
          <w:kern w:val="0"/>
        </w:rPr>
      </w:pPr>
      <w:r w:rsidRPr="00171059">
        <w:rPr>
          <w:rFonts w:asciiTheme="minorEastAsia" w:eastAsiaTheme="minorEastAsia" w:hAnsiTheme="minorEastAsia" w:cs="Arial" w:hint="eastAsia"/>
          <w:bCs/>
          <w:color w:val="000000"/>
          <w:kern w:val="0"/>
        </w:rPr>
        <w:t>年度内动态考核，每查实1件减1分，超3件质效降挡。应常抓不懈、警钟长鸣。</w:t>
      </w:r>
    </w:p>
    <w:p w:rsidR="00171059" w:rsidRPr="00171059" w:rsidRDefault="00171059" w:rsidP="00171059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</w:rPr>
      </w:pPr>
      <w:r w:rsidRPr="00171059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3、上网裁判文书质量指标方面</w:t>
      </w:r>
    </w:p>
    <w:p w:rsidR="00171059" w:rsidRPr="00171059" w:rsidRDefault="00171059" w:rsidP="00171059">
      <w:pPr>
        <w:spacing w:line="360" w:lineRule="auto"/>
        <w:ind w:firstLineChars="200" w:firstLine="640"/>
        <w:rPr>
          <w:rFonts w:asciiTheme="minorEastAsia" w:eastAsiaTheme="minorEastAsia" w:hAnsiTheme="minorEastAsia" w:cs="Arial"/>
          <w:bCs/>
          <w:color w:val="000000"/>
          <w:kern w:val="0"/>
        </w:rPr>
      </w:pPr>
      <w:r w:rsidRPr="00171059">
        <w:rPr>
          <w:rFonts w:asciiTheme="minorEastAsia" w:eastAsiaTheme="minorEastAsia" w:hAnsiTheme="minorEastAsia" w:cs="Arial" w:hint="eastAsia"/>
          <w:bCs/>
          <w:color w:val="000000"/>
          <w:kern w:val="0"/>
        </w:rPr>
        <w:t>年度考核，切实提升裁判文书质量，杜绝明显低级错误。法官应在智能辅助系统制作文书，文书完成后，用聚法软件进行筛查、承办人核查准确无误，然后在进行文书生成和上传。</w:t>
      </w:r>
    </w:p>
    <w:p w:rsidR="00171059" w:rsidRPr="00171059" w:rsidRDefault="00171059" w:rsidP="00171059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Theme="minorEastAsia" w:eastAsiaTheme="minorEastAsia" w:hAnsiTheme="minorEastAsia" w:cs="Arial"/>
          <w:b/>
          <w:color w:val="000000"/>
          <w:kern w:val="0"/>
        </w:rPr>
      </w:pPr>
      <w:r w:rsidRPr="00171059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4、</w:t>
      </w:r>
      <w:r w:rsidRPr="00171059">
        <w:rPr>
          <w:rFonts w:asciiTheme="minorEastAsia" w:eastAsiaTheme="minorEastAsia" w:hAnsiTheme="minorEastAsia" w:cs="Arial"/>
          <w:b/>
          <w:bCs/>
          <w:color w:val="000000"/>
          <w:kern w:val="0"/>
        </w:rPr>
        <w:t>电子卷宗随案同步生成及深度应用工作指标</w:t>
      </w:r>
      <w:r w:rsidRPr="00171059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方面</w:t>
      </w:r>
    </w:p>
    <w:p w:rsidR="00171059" w:rsidRPr="00171059" w:rsidRDefault="00171059" w:rsidP="0017105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color w:val="000000"/>
          <w:kern w:val="0"/>
        </w:rPr>
      </w:pPr>
      <w:r w:rsidRPr="00171059">
        <w:rPr>
          <w:rFonts w:asciiTheme="minorEastAsia" w:eastAsiaTheme="minorEastAsia" w:hAnsiTheme="minorEastAsia" w:cs="Arial"/>
          <w:color w:val="000000"/>
          <w:kern w:val="0"/>
        </w:rPr>
        <w:t>  </w:t>
      </w:r>
      <w:r>
        <w:rPr>
          <w:rFonts w:asciiTheme="minorEastAsia" w:eastAsiaTheme="minorEastAsia" w:hAnsiTheme="minorEastAsia" w:cs="Arial" w:hint="eastAsia"/>
          <w:color w:val="000000"/>
          <w:kern w:val="0"/>
        </w:rPr>
        <w:t xml:space="preserve">  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要求（1）电子卷宗随案同步生成比率应达到100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%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；（2）电子卷宗智能编目比率应达到100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%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；（3）电子卷宗网上阅卷投入应用比率应达到100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%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；（4）电子卷宗文书生成比率应达到100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%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；（5）电子卷宗自动归档比率应达到100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%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。其中第（4）项，我院比较薄弱，2018年，仅为34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%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，需全体员额法官都用起来，才能达到百分之百。</w:t>
      </w:r>
    </w:p>
    <w:p w:rsidR="00171059" w:rsidRPr="00171059" w:rsidRDefault="00171059" w:rsidP="00171059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Theme="minorEastAsia" w:eastAsiaTheme="minorEastAsia" w:hAnsiTheme="minorEastAsia" w:cs="Arial"/>
          <w:b/>
          <w:bCs/>
          <w:color w:val="000000"/>
          <w:kern w:val="0"/>
        </w:rPr>
      </w:pPr>
      <w:r w:rsidRPr="00171059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5、</w:t>
      </w:r>
      <w:r w:rsidRPr="00171059">
        <w:rPr>
          <w:rFonts w:asciiTheme="minorEastAsia" w:eastAsiaTheme="minorEastAsia" w:hAnsiTheme="minorEastAsia" w:cs="Arial"/>
          <w:b/>
          <w:bCs/>
          <w:color w:val="000000"/>
          <w:kern w:val="0"/>
        </w:rPr>
        <w:t>诉讼委托案件网上办案指标</w:t>
      </w:r>
      <w:r w:rsidRPr="00171059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方面</w:t>
      </w:r>
    </w:p>
    <w:p w:rsidR="00171059" w:rsidRPr="00171059" w:rsidRDefault="00171059" w:rsidP="0017105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color w:val="000000"/>
          <w:kern w:val="0"/>
        </w:rPr>
      </w:pPr>
      <w:r w:rsidRPr="00171059">
        <w:rPr>
          <w:rFonts w:asciiTheme="minorEastAsia" w:eastAsiaTheme="minorEastAsia" w:hAnsiTheme="minorEastAsia" w:cs="Arial"/>
          <w:color w:val="000000"/>
          <w:kern w:val="0"/>
        </w:rPr>
        <w:t>  </w:t>
      </w:r>
      <w:r>
        <w:rPr>
          <w:rFonts w:asciiTheme="minorEastAsia" w:eastAsiaTheme="minorEastAsia" w:hAnsiTheme="minorEastAsia" w:cs="Arial" w:hint="eastAsia"/>
          <w:color w:val="000000"/>
          <w:kern w:val="0"/>
        </w:rPr>
        <w:t xml:space="preserve">  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用于考核诉讼委托案件网上办案情况。</w:t>
      </w:r>
    </w:p>
    <w:p w:rsidR="00171059" w:rsidRPr="00171059" w:rsidRDefault="00171059" w:rsidP="0017105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color w:val="000000"/>
          <w:kern w:val="0"/>
        </w:rPr>
      </w:pP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 xml:space="preserve">    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2019年1月1日起新收诉讼委托案件应实现全流程网上办理，未实现网上办理的，每一件减0.1分。至2018年12月31日未办结的诉讼委托案件应在2019年1月20日前完成网上信息补录工作，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lastRenderedPageBreak/>
        <w:t>未按时补录的，每一件减0.1分，减分以1分为限。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已于1月4日通知各部门完成。</w:t>
      </w:r>
    </w:p>
    <w:p w:rsidR="00171059" w:rsidRPr="00171059" w:rsidRDefault="00171059" w:rsidP="00171059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</w:rPr>
      </w:pPr>
      <w:r w:rsidRPr="00171059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6、</w:t>
      </w:r>
      <w:r w:rsidRPr="00171059">
        <w:rPr>
          <w:rFonts w:asciiTheme="minorEastAsia" w:eastAsiaTheme="minorEastAsia" w:hAnsiTheme="minorEastAsia" w:cs="Arial"/>
          <w:b/>
          <w:bCs/>
          <w:color w:val="000000"/>
          <w:kern w:val="0"/>
        </w:rPr>
        <w:t>一审案件简易程序适用率指标</w:t>
      </w:r>
      <w:r w:rsidRPr="00171059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方面。</w:t>
      </w:r>
    </w:p>
    <w:p w:rsidR="00171059" w:rsidRPr="00171059" w:rsidRDefault="00171059" w:rsidP="00171059">
      <w:pPr>
        <w:widowControl/>
        <w:shd w:val="clear" w:color="auto" w:fill="FFFFFF"/>
        <w:spacing w:line="360" w:lineRule="auto"/>
        <w:ind w:firstLineChars="200" w:firstLine="640"/>
        <w:jc w:val="left"/>
        <w:rPr>
          <w:rFonts w:asciiTheme="minorEastAsia" w:eastAsiaTheme="minorEastAsia" w:hAnsiTheme="minorEastAsia" w:cs="Arial"/>
          <w:color w:val="000000"/>
          <w:kern w:val="0"/>
        </w:rPr>
      </w:pP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2019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年度一审简易程序适用率基础适用率设定为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75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%，</w:t>
      </w:r>
      <w:r w:rsidRPr="00171059">
        <w:rPr>
          <w:rFonts w:asciiTheme="minorEastAsia" w:eastAsiaTheme="minorEastAsia" w:hAnsiTheme="minorEastAsia" w:hint="eastAsia"/>
        </w:rPr>
        <w:t>按照我院近5年该指标统计分析，在72-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74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%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间波动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，一审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民事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简易程序适用率基础适用率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可以达到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80%，一审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刑事、行政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简易程序适用率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根本达不到，在30</w:t>
      </w:r>
      <w:r w:rsidRPr="00171059">
        <w:rPr>
          <w:rFonts w:asciiTheme="minorEastAsia" w:eastAsiaTheme="minorEastAsia" w:hAnsiTheme="minorEastAsia" w:hint="eastAsia"/>
        </w:rPr>
        <w:t>％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-50</w:t>
      </w:r>
      <w:r w:rsidRPr="00171059">
        <w:rPr>
          <w:rFonts w:asciiTheme="minorEastAsia" w:eastAsiaTheme="minorEastAsia" w:hAnsiTheme="minorEastAsia" w:hint="eastAsia"/>
        </w:rPr>
        <w:t>％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；今年在刑事、行政案件的繁简分流上下大功夫，符合简易程序的，应适尽适。</w:t>
      </w:r>
    </w:p>
    <w:p w:rsidR="00171059" w:rsidRPr="00171059" w:rsidRDefault="00171059" w:rsidP="00171059">
      <w:pPr>
        <w:widowControl/>
        <w:shd w:val="clear" w:color="auto" w:fill="FFFFFF"/>
        <w:spacing w:line="360" w:lineRule="auto"/>
        <w:ind w:firstLineChars="200" w:firstLine="643"/>
        <w:jc w:val="left"/>
        <w:rPr>
          <w:rFonts w:asciiTheme="minorEastAsia" w:eastAsiaTheme="minorEastAsia" w:hAnsiTheme="minorEastAsia" w:cs="Arial"/>
          <w:b/>
          <w:color w:val="000000"/>
          <w:kern w:val="0"/>
        </w:rPr>
      </w:pPr>
      <w:r w:rsidRPr="00171059">
        <w:rPr>
          <w:rFonts w:asciiTheme="minorEastAsia" w:eastAsiaTheme="minorEastAsia" w:hAnsiTheme="minorEastAsia" w:cs="Arial" w:hint="eastAsia"/>
          <w:b/>
          <w:color w:val="000000"/>
          <w:kern w:val="0"/>
        </w:rPr>
        <w:t>7、</w:t>
      </w:r>
      <w:r w:rsidRPr="00171059">
        <w:rPr>
          <w:rFonts w:asciiTheme="minorEastAsia" w:eastAsiaTheme="minorEastAsia" w:hAnsiTheme="minorEastAsia" w:hint="eastAsia"/>
          <w:b/>
        </w:rPr>
        <w:t>诉讼案件平均审理天数方面。</w:t>
      </w:r>
    </w:p>
    <w:p w:rsidR="00171059" w:rsidRPr="00171059" w:rsidRDefault="00171059" w:rsidP="00171059">
      <w:pPr>
        <w:spacing w:line="360" w:lineRule="auto"/>
        <w:ind w:firstLineChars="200" w:firstLine="640"/>
        <w:rPr>
          <w:rFonts w:asciiTheme="minorEastAsia" w:eastAsiaTheme="minorEastAsia" w:hAnsiTheme="minorEastAsia"/>
        </w:rPr>
      </w:pPr>
      <w:r w:rsidRPr="00171059">
        <w:rPr>
          <w:rFonts w:asciiTheme="minorEastAsia" w:eastAsiaTheme="minorEastAsia" w:hAnsiTheme="minorEastAsia" w:hint="eastAsia"/>
        </w:rPr>
        <w:t>在送达、司法辅助、智审深度应用、审限管理、全流程监管等方面下功夫，做好各方面衔接，提升效率，力争该项分值满分。</w:t>
      </w:r>
    </w:p>
    <w:p w:rsidR="00171059" w:rsidRPr="00171059" w:rsidRDefault="00171059" w:rsidP="00171059">
      <w:pPr>
        <w:spacing w:line="360" w:lineRule="auto"/>
        <w:ind w:firstLine="660"/>
        <w:rPr>
          <w:rFonts w:asciiTheme="minorEastAsia" w:eastAsiaTheme="minorEastAsia" w:hAnsiTheme="minorEastAsia" w:hint="eastAsia"/>
          <w:b/>
        </w:rPr>
      </w:pPr>
      <w:r w:rsidRPr="00171059">
        <w:rPr>
          <w:rFonts w:asciiTheme="minorEastAsia" w:eastAsiaTheme="minorEastAsia" w:hAnsiTheme="minorEastAsia" w:hint="eastAsia"/>
          <w:b/>
        </w:rPr>
        <w:t>8、人均审结诉讼案件数方面。</w:t>
      </w:r>
    </w:p>
    <w:p w:rsidR="00171059" w:rsidRPr="00171059" w:rsidRDefault="00171059" w:rsidP="00171059">
      <w:pPr>
        <w:spacing w:line="360" w:lineRule="auto"/>
        <w:ind w:firstLine="660"/>
        <w:rPr>
          <w:rFonts w:asciiTheme="minorEastAsia" w:eastAsiaTheme="minorEastAsia" w:hAnsiTheme="minorEastAsia"/>
        </w:rPr>
      </w:pPr>
      <w:r w:rsidRPr="00171059">
        <w:rPr>
          <w:rFonts w:asciiTheme="minorEastAsia" w:eastAsiaTheme="minorEastAsia" w:hAnsiTheme="minorEastAsia" w:hint="eastAsia"/>
        </w:rPr>
        <w:t>最大化发挥辅助功能，减少法官琐碎事务，让法官全身心的投入到审判工作中去，多结案，办好案。</w:t>
      </w:r>
    </w:p>
    <w:p w:rsidR="00171059" w:rsidRPr="00171059" w:rsidRDefault="00171059" w:rsidP="00171059">
      <w:pPr>
        <w:spacing w:line="360" w:lineRule="auto"/>
        <w:ind w:firstLine="660"/>
        <w:rPr>
          <w:rFonts w:asciiTheme="minorEastAsia" w:eastAsiaTheme="minorEastAsia" w:hAnsiTheme="minorEastAsia"/>
          <w:b/>
        </w:rPr>
      </w:pPr>
      <w:r w:rsidRPr="00171059">
        <w:rPr>
          <w:rFonts w:asciiTheme="minorEastAsia" w:eastAsiaTheme="minorEastAsia" w:hAnsiTheme="minorEastAsia" w:hint="eastAsia"/>
          <w:b/>
        </w:rPr>
        <w:t>9、一审案件服判息诉率方面。</w:t>
      </w:r>
    </w:p>
    <w:p w:rsidR="00171059" w:rsidRPr="00171059" w:rsidRDefault="00171059" w:rsidP="00171059">
      <w:pPr>
        <w:spacing w:line="360" w:lineRule="auto"/>
        <w:ind w:firstLine="660"/>
        <w:rPr>
          <w:rFonts w:asciiTheme="minorEastAsia" w:eastAsiaTheme="minorEastAsia" w:hAnsiTheme="minorEastAsia"/>
        </w:rPr>
      </w:pPr>
      <w:r w:rsidRPr="00171059">
        <w:rPr>
          <w:rFonts w:asciiTheme="minorEastAsia" w:eastAsiaTheme="minorEastAsia" w:hAnsiTheme="minorEastAsia" w:hint="eastAsia"/>
        </w:rPr>
        <w:t>多组织学习，法官研讨作为常态，有效提升法官审判能力；发挥好法官会议、审判委员会功能，统一裁判尺度；在裁判文书说理、判后答疑再多下功夫。</w:t>
      </w:r>
    </w:p>
    <w:p w:rsidR="00171059" w:rsidRPr="00171059" w:rsidRDefault="00171059" w:rsidP="00171059">
      <w:pPr>
        <w:shd w:val="clear" w:color="auto" w:fill="FFFFFF"/>
        <w:spacing w:line="360" w:lineRule="auto"/>
        <w:ind w:firstLineChars="200" w:firstLine="643"/>
        <w:rPr>
          <w:rFonts w:asciiTheme="minorEastAsia" w:eastAsiaTheme="minorEastAsia" w:hAnsiTheme="minorEastAsia" w:cs="Arial"/>
          <w:b/>
          <w:color w:val="000000"/>
          <w:kern w:val="0"/>
        </w:rPr>
      </w:pPr>
      <w:r w:rsidRPr="00171059">
        <w:rPr>
          <w:rFonts w:asciiTheme="minorEastAsia" w:eastAsiaTheme="minorEastAsia" w:hAnsiTheme="minorEastAsia" w:hint="eastAsia"/>
          <w:b/>
        </w:rPr>
        <w:t>10、</w:t>
      </w:r>
      <w:r w:rsidRPr="00171059">
        <w:rPr>
          <w:rFonts w:asciiTheme="minorEastAsia" w:eastAsiaTheme="minorEastAsia" w:hAnsiTheme="minorEastAsia" w:cs="Arial"/>
          <w:b/>
          <w:bCs/>
          <w:color w:val="000000"/>
          <w:kern w:val="0"/>
        </w:rPr>
        <w:t>庭审直播数占比指标</w:t>
      </w:r>
      <w:r w:rsidRPr="00171059">
        <w:rPr>
          <w:rFonts w:asciiTheme="minorEastAsia" w:eastAsiaTheme="minorEastAsia" w:hAnsiTheme="minorEastAsia" w:cs="Arial" w:hint="eastAsia"/>
          <w:b/>
          <w:bCs/>
          <w:color w:val="000000"/>
          <w:kern w:val="0"/>
        </w:rPr>
        <w:t>方面</w:t>
      </w:r>
    </w:p>
    <w:p w:rsidR="00171059" w:rsidRPr="00171059" w:rsidRDefault="00171059" w:rsidP="00171059">
      <w:pPr>
        <w:widowControl/>
        <w:shd w:val="clear" w:color="auto" w:fill="FFFFFF"/>
        <w:spacing w:line="360" w:lineRule="auto"/>
        <w:jc w:val="left"/>
        <w:rPr>
          <w:rFonts w:asciiTheme="minorEastAsia" w:eastAsiaTheme="minorEastAsia" w:hAnsiTheme="minorEastAsia" w:cs="Arial"/>
          <w:color w:val="000000"/>
          <w:kern w:val="0"/>
        </w:rPr>
      </w:pPr>
      <w:r w:rsidRPr="00171059">
        <w:rPr>
          <w:rFonts w:asciiTheme="minorEastAsia" w:eastAsiaTheme="minorEastAsia" w:hAnsiTheme="minorEastAsia" w:cs="Arial"/>
          <w:color w:val="000000"/>
          <w:kern w:val="0"/>
        </w:rPr>
        <w:t xml:space="preserve">    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 xml:space="preserve"> 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用于考核庭审直播工作情况，按年度进行考核。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今年</w:t>
      </w:r>
      <w:r w:rsidRPr="00171059">
        <w:rPr>
          <w:rFonts w:asciiTheme="minorEastAsia" w:eastAsiaTheme="minorEastAsia" w:hAnsiTheme="minorEastAsia" w:cs="Arial"/>
          <w:bCs/>
          <w:color w:val="000000"/>
          <w:kern w:val="0"/>
        </w:rPr>
        <w:t>加分0.5分</w:t>
      </w:r>
      <w:r w:rsidRPr="00171059">
        <w:rPr>
          <w:rFonts w:asciiTheme="minorEastAsia" w:eastAsiaTheme="minorEastAsia" w:hAnsiTheme="minorEastAsia" w:cs="Arial" w:hint="eastAsia"/>
          <w:bCs/>
          <w:color w:val="000000"/>
          <w:kern w:val="0"/>
        </w:rPr>
        <w:t>。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直播庭审案件总数应当不低于本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院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当年受理诉讼案件总数的20%，直播案件应当覆盖开庭审理的各种类型案件。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实现员额法官庭审直播全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覆盖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的加0.5分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。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2018年我院达到了23</w:t>
      </w:r>
      <w:r w:rsidRPr="00171059">
        <w:rPr>
          <w:rFonts w:asciiTheme="minorEastAsia" w:eastAsiaTheme="minorEastAsia" w:hAnsiTheme="minorEastAsia" w:cs="Arial"/>
          <w:color w:val="000000"/>
          <w:kern w:val="0"/>
        </w:rPr>
        <w:t>%</w:t>
      </w:r>
      <w:r w:rsidRPr="00171059">
        <w:rPr>
          <w:rFonts w:asciiTheme="minorEastAsia" w:eastAsiaTheme="minorEastAsia" w:hAnsiTheme="minorEastAsia" w:cs="Arial" w:hint="eastAsia"/>
          <w:color w:val="000000"/>
          <w:kern w:val="0"/>
        </w:rPr>
        <w:t>。</w:t>
      </w:r>
    </w:p>
    <w:p w:rsidR="00CD1632" w:rsidRPr="00DB1C3D" w:rsidRDefault="00171059" w:rsidP="00DB1C3D">
      <w:pPr>
        <w:spacing w:line="360" w:lineRule="auto"/>
        <w:ind w:firstLineChars="196" w:firstLine="63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lastRenderedPageBreak/>
        <w:t>11</w:t>
      </w:r>
      <w:r w:rsidR="006800F5" w:rsidRPr="00DB1C3D">
        <w:rPr>
          <w:rFonts w:asciiTheme="minorEastAsia" w:eastAsiaTheme="minorEastAsia" w:hAnsiTheme="minorEastAsia" w:hint="eastAsia"/>
          <w:b/>
        </w:rPr>
        <w:t>、</w:t>
      </w:r>
      <w:r w:rsidR="00CD1632" w:rsidRPr="00DB1C3D">
        <w:rPr>
          <w:rFonts w:asciiTheme="minorEastAsia" w:eastAsiaTheme="minorEastAsia" w:hAnsiTheme="minorEastAsia" w:hint="eastAsia"/>
          <w:b/>
        </w:rPr>
        <w:t>抓好队伍建设，提高执法办案水平。</w:t>
      </w:r>
    </w:p>
    <w:p w:rsidR="00CD1632" w:rsidRPr="00DB1C3D" w:rsidRDefault="00CD1632" w:rsidP="00DB1C3D">
      <w:pPr>
        <w:spacing w:line="360" w:lineRule="auto"/>
        <w:ind w:firstLineChars="200" w:firstLine="640"/>
      </w:pPr>
      <w:r w:rsidRPr="00DB1C3D">
        <w:rPr>
          <w:rFonts w:asciiTheme="minorEastAsia" w:eastAsiaTheme="minorEastAsia" w:hAnsiTheme="minorEastAsia" w:hint="eastAsia"/>
        </w:rPr>
        <w:t>充分发挥职能作用，全面加强审执工作；要抓好各项信访制度的落实，积极化解信访难题；加强宣传信息调研工作。</w:t>
      </w:r>
    </w:p>
    <w:p w:rsidR="00CD1632" w:rsidRPr="006C09FD" w:rsidRDefault="00CD1632" w:rsidP="00CD1632">
      <w:pPr>
        <w:widowControl/>
        <w:shd w:val="clear" w:color="auto" w:fill="FFFFFF"/>
        <w:spacing w:line="560" w:lineRule="exact"/>
        <w:ind w:firstLine="482"/>
        <w:jc w:val="left"/>
        <w:rPr>
          <w:rFonts w:asciiTheme="minorEastAsia" w:eastAsiaTheme="minorEastAsia" w:hAnsiTheme="minorEastAsia"/>
        </w:rPr>
      </w:pPr>
    </w:p>
    <w:p w:rsidR="00CD1632" w:rsidRPr="006C09FD" w:rsidRDefault="00CD1632" w:rsidP="00CD1632">
      <w:pPr>
        <w:widowControl/>
        <w:shd w:val="clear" w:color="auto" w:fill="FFFFFF"/>
        <w:spacing w:line="600" w:lineRule="exact"/>
        <w:ind w:firstLine="482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农安县人民法院</w:t>
      </w:r>
    </w:p>
    <w:p w:rsidR="00CD1632" w:rsidRPr="006C09FD" w:rsidRDefault="00CD1632" w:rsidP="00CD1632">
      <w:pPr>
        <w:widowControl/>
        <w:shd w:val="clear" w:color="auto" w:fill="FFFFFF"/>
        <w:spacing w:line="600" w:lineRule="exact"/>
        <w:ind w:firstLine="482"/>
        <w:jc w:val="right"/>
        <w:rPr>
          <w:rFonts w:asciiTheme="minorEastAsia" w:eastAsiaTheme="minorEastAsia" w:hAnsiTheme="minorEastAsia"/>
          <w:b/>
          <w:sz w:val="36"/>
          <w:szCs w:val="36"/>
        </w:rPr>
      </w:pP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二</w:t>
      </w:r>
      <w:r w:rsidRPr="006C09FD">
        <w:rPr>
          <w:rFonts w:asciiTheme="minorEastAsia" w:eastAsiaTheme="minorEastAsia" w:hAnsiTheme="minorEastAsia" w:cs="宋体" w:hint="eastAsia"/>
          <w:b/>
          <w:sz w:val="36"/>
          <w:szCs w:val="36"/>
        </w:rPr>
        <w:t>〇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一</w:t>
      </w:r>
      <w:r w:rsidR="00F72C67">
        <w:rPr>
          <w:rFonts w:asciiTheme="minorEastAsia" w:eastAsiaTheme="minorEastAsia" w:hAnsiTheme="minorEastAsia" w:hint="eastAsia"/>
          <w:b/>
          <w:sz w:val="36"/>
          <w:szCs w:val="36"/>
        </w:rPr>
        <w:t>九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年</w:t>
      </w:r>
      <w:r w:rsidR="00F72C67">
        <w:rPr>
          <w:rFonts w:asciiTheme="minorEastAsia" w:eastAsiaTheme="minorEastAsia" w:hAnsiTheme="minorEastAsia" w:hint="eastAsia"/>
          <w:b/>
          <w:sz w:val="36"/>
          <w:szCs w:val="36"/>
        </w:rPr>
        <w:t>一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月</w:t>
      </w:r>
      <w:r w:rsidR="00F72C67">
        <w:rPr>
          <w:rFonts w:asciiTheme="minorEastAsia" w:eastAsiaTheme="minorEastAsia" w:hAnsiTheme="minorEastAsia" w:hint="eastAsia"/>
          <w:b/>
          <w:sz w:val="36"/>
          <w:szCs w:val="36"/>
        </w:rPr>
        <w:t>七</w:t>
      </w:r>
      <w:r w:rsidRPr="006C09FD">
        <w:rPr>
          <w:rFonts w:asciiTheme="minorEastAsia" w:eastAsiaTheme="minorEastAsia" w:hAnsiTheme="minorEastAsia" w:hint="eastAsia"/>
          <w:b/>
          <w:sz w:val="36"/>
          <w:szCs w:val="36"/>
        </w:rPr>
        <w:t>日</w:t>
      </w:r>
    </w:p>
    <w:p w:rsidR="00CD1632" w:rsidRPr="006C09FD" w:rsidRDefault="00CD1632" w:rsidP="00CD1632">
      <w:pPr>
        <w:snapToGrid w:val="0"/>
        <w:spacing w:line="600" w:lineRule="exact"/>
        <w:rPr>
          <w:rFonts w:asciiTheme="minorEastAsia" w:eastAsiaTheme="minorEastAsia" w:hAnsiTheme="minorEastAsia" w:cs="宋体"/>
          <w:color w:val="FF6600"/>
        </w:rPr>
      </w:pPr>
    </w:p>
    <w:p w:rsidR="00CD1632" w:rsidRPr="006C09FD" w:rsidRDefault="00CD1632" w:rsidP="00CD1632">
      <w:pPr>
        <w:snapToGrid w:val="0"/>
        <w:spacing w:line="600" w:lineRule="exact"/>
        <w:rPr>
          <w:rFonts w:asciiTheme="minorEastAsia" w:eastAsiaTheme="minorEastAsia" w:hAnsiTheme="minorEastAsia" w:cs="宋体"/>
          <w:color w:val="FF6600"/>
        </w:rPr>
      </w:pPr>
    </w:p>
    <w:p w:rsidR="00CD1632" w:rsidRPr="006C09FD" w:rsidRDefault="00CD1632" w:rsidP="00CD1632">
      <w:pPr>
        <w:snapToGrid w:val="0"/>
        <w:spacing w:line="600" w:lineRule="exact"/>
        <w:rPr>
          <w:rFonts w:asciiTheme="minorEastAsia" w:eastAsiaTheme="minorEastAsia" w:hAnsiTheme="minorEastAsia" w:cs="宋体"/>
          <w:color w:val="FF6600"/>
        </w:rPr>
      </w:pPr>
    </w:p>
    <w:p w:rsidR="00CD1632" w:rsidRDefault="00CD1632" w:rsidP="00CD1632">
      <w:pPr>
        <w:snapToGrid w:val="0"/>
        <w:spacing w:line="600" w:lineRule="exact"/>
        <w:rPr>
          <w:rFonts w:cs="宋体" w:hint="eastAsia"/>
          <w:color w:val="FF6600"/>
        </w:rPr>
      </w:pPr>
    </w:p>
    <w:p w:rsidR="00171059" w:rsidRDefault="00171059" w:rsidP="00CD1632">
      <w:pPr>
        <w:snapToGrid w:val="0"/>
        <w:spacing w:line="600" w:lineRule="exact"/>
        <w:rPr>
          <w:rFonts w:cs="宋体" w:hint="eastAsia"/>
          <w:color w:val="FF6600"/>
        </w:rPr>
      </w:pPr>
    </w:p>
    <w:p w:rsidR="00171059" w:rsidRDefault="00171059" w:rsidP="00CD1632">
      <w:pPr>
        <w:snapToGrid w:val="0"/>
        <w:spacing w:line="600" w:lineRule="exact"/>
        <w:rPr>
          <w:rFonts w:cs="宋体" w:hint="eastAsia"/>
          <w:color w:val="FF6600"/>
        </w:rPr>
      </w:pPr>
    </w:p>
    <w:p w:rsidR="00171059" w:rsidRDefault="00171059" w:rsidP="00CD1632">
      <w:pPr>
        <w:snapToGrid w:val="0"/>
        <w:spacing w:line="600" w:lineRule="exact"/>
        <w:rPr>
          <w:rFonts w:cs="宋体" w:hint="eastAsia"/>
          <w:color w:val="FF6600"/>
        </w:rPr>
      </w:pPr>
    </w:p>
    <w:p w:rsidR="00171059" w:rsidRDefault="00171059" w:rsidP="00CD1632">
      <w:pPr>
        <w:snapToGrid w:val="0"/>
        <w:spacing w:line="600" w:lineRule="exact"/>
        <w:rPr>
          <w:rFonts w:cs="宋体" w:hint="eastAsia"/>
          <w:color w:val="FF6600"/>
        </w:rPr>
      </w:pPr>
    </w:p>
    <w:p w:rsidR="00171059" w:rsidRDefault="00171059" w:rsidP="00CD1632">
      <w:pPr>
        <w:snapToGrid w:val="0"/>
        <w:spacing w:line="600" w:lineRule="exact"/>
        <w:rPr>
          <w:rFonts w:cs="宋体" w:hint="eastAsia"/>
          <w:color w:val="FF6600"/>
        </w:rPr>
      </w:pPr>
    </w:p>
    <w:p w:rsidR="00171059" w:rsidRDefault="00171059" w:rsidP="00CD1632">
      <w:pPr>
        <w:snapToGrid w:val="0"/>
        <w:spacing w:line="600" w:lineRule="exact"/>
        <w:rPr>
          <w:rFonts w:cs="宋体" w:hint="eastAsia"/>
          <w:color w:val="FF6600"/>
        </w:rPr>
      </w:pPr>
    </w:p>
    <w:p w:rsidR="00171059" w:rsidRDefault="00171059" w:rsidP="00CD1632">
      <w:pPr>
        <w:snapToGrid w:val="0"/>
        <w:spacing w:line="600" w:lineRule="exact"/>
        <w:rPr>
          <w:rFonts w:cs="宋体"/>
          <w:color w:val="FF6600"/>
        </w:rPr>
      </w:pPr>
    </w:p>
    <w:p w:rsidR="00CD1632" w:rsidRDefault="00CD1632" w:rsidP="00CD1632">
      <w:pPr>
        <w:snapToGrid w:val="0"/>
        <w:spacing w:line="600" w:lineRule="exact"/>
        <w:rPr>
          <w:rFonts w:cs="宋体"/>
          <w:color w:val="FF6600"/>
        </w:rPr>
      </w:pPr>
    </w:p>
    <w:p w:rsidR="00CD1632" w:rsidRDefault="00CD1632" w:rsidP="00CD1632">
      <w:pPr>
        <w:snapToGrid w:val="0"/>
        <w:spacing w:line="600" w:lineRule="exact"/>
        <w:rPr>
          <w:rFonts w:cs="宋体"/>
          <w:color w:val="FF6600"/>
        </w:rPr>
      </w:pPr>
    </w:p>
    <w:p w:rsidR="00CD1632" w:rsidRDefault="00CD1632" w:rsidP="00CD1632">
      <w:pPr>
        <w:snapToGrid w:val="0"/>
        <w:spacing w:line="600" w:lineRule="exact"/>
        <w:rPr>
          <w:rFonts w:cs="宋体"/>
        </w:rPr>
      </w:pPr>
      <w:r>
        <w:rPr>
          <w:rFonts w:cs="宋体" w:hint="eastAsia"/>
        </w:rPr>
        <w:t>附件：</w:t>
      </w:r>
    </w:p>
    <w:p w:rsidR="00CD1632" w:rsidRPr="00FD467D" w:rsidRDefault="00CD1632" w:rsidP="00CD1632">
      <w:pPr>
        <w:snapToGrid w:val="0"/>
        <w:ind w:firstLineChars="200" w:firstLine="640"/>
        <w:rPr>
          <w:rFonts w:cs="宋体"/>
        </w:rPr>
      </w:pPr>
      <w:r w:rsidRPr="0021442A">
        <w:rPr>
          <w:rFonts w:cs="宋体" w:hint="eastAsia"/>
        </w:rPr>
        <w:t>1、201</w:t>
      </w:r>
      <w:r w:rsidR="005B504E" w:rsidRPr="0021442A">
        <w:rPr>
          <w:rFonts w:cs="宋体" w:hint="eastAsia"/>
        </w:rPr>
        <w:t>8</w:t>
      </w:r>
      <w:r w:rsidRPr="0021442A">
        <w:rPr>
          <w:rFonts w:cs="宋体" w:hint="eastAsia"/>
        </w:rPr>
        <w:t>年1-</w:t>
      </w:r>
      <w:r w:rsidR="00E077FB">
        <w:rPr>
          <w:rFonts w:cs="宋体" w:hint="eastAsia"/>
        </w:rPr>
        <w:t>12</w:t>
      </w:r>
      <w:r w:rsidRPr="0021442A">
        <w:rPr>
          <w:rFonts w:cs="宋体" w:hint="eastAsia"/>
        </w:rPr>
        <w:t>月份裁判文书上网统计表</w:t>
      </w:r>
    </w:p>
    <w:p w:rsidR="00CD1632" w:rsidRDefault="00CD1632" w:rsidP="00CD1632">
      <w:pPr>
        <w:snapToGrid w:val="0"/>
        <w:ind w:left="640" w:hangingChars="200" w:hanging="640"/>
        <w:rPr>
          <w:rFonts w:cs="宋体"/>
        </w:rPr>
      </w:pPr>
      <w:r>
        <w:rPr>
          <w:rFonts w:cs="宋体" w:hint="eastAsia"/>
        </w:rPr>
        <w:t xml:space="preserve">    2、</w:t>
      </w:r>
      <w:r w:rsidR="005B504E">
        <w:rPr>
          <w:rFonts w:cs="宋体" w:hint="eastAsia"/>
        </w:rPr>
        <w:t>2018年1-</w:t>
      </w:r>
      <w:r w:rsidR="00E077FB">
        <w:rPr>
          <w:rFonts w:cs="宋体" w:hint="eastAsia"/>
        </w:rPr>
        <w:t>12</w:t>
      </w:r>
      <w:r w:rsidR="005B504E">
        <w:rPr>
          <w:rFonts w:cs="宋体" w:hint="eastAsia"/>
        </w:rPr>
        <w:t>月</w:t>
      </w:r>
      <w:r>
        <w:rPr>
          <w:rFonts w:cs="宋体" w:hint="eastAsia"/>
        </w:rPr>
        <w:t>份农安法院各部门案件归档情况统计表</w:t>
      </w:r>
    </w:p>
    <w:p w:rsidR="00CD1632" w:rsidRDefault="00CD1632" w:rsidP="00CD1632">
      <w:pPr>
        <w:ind w:firstLineChars="200" w:firstLine="640"/>
        <w:rPr>
          <w:rFonts w:cs="宋体"/>
        </w:rPr>
      </w:pPr>
      <w:r>
        <w:rPr>
          <w:rFonts w:cs="宋体" w:hint="eastAsia"/>
        </w:rPr>
        <w:t>3</w:t>
      </w:r>
      <w:r w:rsidRPr="00A84375">
        <w:rPr>
          <w:rFonts w:cs="宋体" w:hint="eastAsia"/>
        </w:rPr>
        <w:t>、</w:t>
      </w:r>
      <w:r w:rsidR="005B504E">
        <w:rPr>
          <w:rFonts w:cs="宋体" w:hint="eastAsia"/>
        </w:rPr>
        <w:t>2018年1-</w:t>
      </w:r>
      <w:r w:rsidR="00E077FB">
        <w:rPr>
          <w:rFonts w:cs="宋体" w:hint="eastAsia"/>
        </w:rPr>
        <w:t>12</w:t>
      </w:r>
      <w:r w:rsidRPr="00A84375">
        <w:rPr>
          <w:rFonts w:cs="宋体" w:hint="eastAsia"/>
        </w:rPr>
        <w:t>月份</w:t>
      </w:r>
      <w:r>
        <w:rPr>
          <w:rFonts w:cs="宋体" w:hint="eastAsia"/>
        </w:rPr>
        <w:t>农安法院</w:t>
      </w:r>
      <w:r w:rsidRPr="00A84375">
        <w:rPr>
          <w:rFonts w:cs="宋体" w:hint="eastAsia"/>
        </w:rPr>
        <w:t>各庭室人员收结案情况明细表</w:t>
      </w:r>
    </w:p>
    <w:p w:rsidR="00CD1632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0"/>
        <w:jc w:val="center"/>
        <w:rPr>
          <w:rFonts w:cs="宋体"/>
        </w:rPr>
      </w:pP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CD1632" w:rsidRPr="002F77AF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  <w:r w:rsidRPr="0021442A">
        <w:rPr>
          <w:rFonts w:ascii="黑体" w:eastAsia="黑体" w:hAnsi="黑体" w:cs="宋体" w:hint="eastAsia"/>
          <w:b/>
          <w:color w:val="000000"/>
          <w:kern w:val="0"/>
        </w:rPr>
        <w:t>附件1：2018年1-</w:t>
      </w:r>
      <w:r w:rsidR="00EE4932">
        <w:rPr>
          <w:rFonts w:ascii="黑体" w:eastAsia="黑体" w:hAnsi="黑体" w:cs="宋体" w:hint="eastAsia"/>
          <w:b/>
          <w:color w:val="000000"/>
          <w:kern w:val="0"/>
        </w:rPr>
        <w:t>12</w:t>
      </w:r>
      <w:r w:rsidRPr="0021442A">
        <w:rPr>
          <w:rFonts w:ascii="黑体" w:eastAsia="黑体" w:hAnsi="黑体" w:cs="宋体" w:hint="eastAsia"/>
          <w:b/>
          <w:color w:val="000000"/>
          <w:kern w:val="0"/>
        </w:rPr>
        <w:t>月份裁判文书上网统计表</w:t>
      </w:r>
    </w:p>
    <w:p w:rsidR="00CD1632" w:rsidRDefault="00CD1632" w:rsidP="00CD1632">
      <w:pPr>
        <w:ind w:firstLineChars="200" w:firstLine="640"/>
        <w:jc w:val="center"/>
        <w:rPr>
          <w:rFonts w:cs="宋体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1701"/>
        <w:gridCol w:w="1701"/>
        <w:gridCol w:w="567"/>
        <w:gridCol w:w="1701"/>
        <w:gridCol w:w="1701"/>
        <w:gridCol w:w="1701"/>
      </w:tblGrid>
      <w:tr w:rsidR="00CD1632" w:rsidRPr="00694F6A" w:rsidTr="0091036E">
        <w:trPr>
          <w:trHeight w:val="5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案件类别统计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部门统计：</w:t>
            </w:r>
          </w:p>
        </w:tc>
      </w:tr>
      <w:tr w:rsidR="00CD1632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案件类别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部  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632" w:rsidRPr="00694F6A" w:rsidRDefault="00CD1632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全年</w:t>
            </w: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上网文书数量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民事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3843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院领导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176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刑事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民一庭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356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行政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民二庭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529</w:t>
            </w:r>
          </w:p>
        </w:tc>
      </w:tr>
      <w:tr w:rsidR="00E077FB" w:rsidRPr="00694F6A" w:rsidTr="00CD1632">
        <w:trPr>
          <w:trHeight w:val="6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审查监督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民三庭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349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694F6A">
              <w:rPr>
                <w:rFonts w:ascii="宋体" w:eastAsia="宋体" w:cs="宋体" w:hint="eastAsia"/>
                <w:kern w:val="0"/>
                <w:sz w:val="24"/>
                <w:szCs w:val="24"/>
              </w:rPr>
              <w:t>执行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kern w:val="0"/>
                <w:sz w:val="24"/>
                <w:szCs w:val="24"/>
              </w:rPr>
              <w:t>2196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民四庭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183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民五庭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245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民六庭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268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哈拉海</w:t>
            </w: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415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巴吉垒法庭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537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万金塔法庭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378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开安法庭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267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立案庭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150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行政庭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143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91036E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刑事庭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504</w:t>
            </w:r>
          </w:p>
        </w:tc>
      </w:tr>
      <w:tr w:rsidR="00E077FB" w:rsidRPr="00694F6A" w:rsidTr="00CD1632">
        <w:trPr>
          <w:trHeight w:val="58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694F6A" w:rsidRDefault="00E077FB" w:rsidP="00CD1632">
            <w:pPr>
              <w:widowControl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 w:rsidRPr="00694F6A">
              <w:rPr>
                <w:rFonts w:ascii="宋体" w:eastAsia="宋体" w:cs="宋体" w:hint="eastAsia"/>
                <w:kern w:val="0"/>
                <w:sz w:val="28"/>
                <w:szCs w:val="28"/>
              </w:rPr>
              <w:t>执行局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sz w:val="28"/>
                <w:szCs w:val="28"/>
              </w:rPr>
              <w:t>2196</w:t>
            </w:r>
          </w:p>
        </w:tc>
      </w:tr>
    </w:tbl>
    <w:p w:rsidR="00CD1632" w:rsidRDefault="00CD1632" w:rsidP="00CD1632">
      <w:pPr>
        <w:ind w:firstLineChars="200" w:firstLine="640"/>
        <w:jc w:val="center"/>
        <w:rPr>
          <w:rFonts w:cs="宋体"/>
        </w:rPr>
      </w:pPr>
    </w:p>
    <w:p w:rsidR="00CD1632" w:rsidRDefault="00CD1632" w:rsidP="00CD1632">
      <w:pPr>
        <w:ind w:firstLineChars="200" w:firstLine="640"/>
        <w:jc w:val="center"/>
        <w:rPr>
          <w:rFonts w:cs="宋体"/>
        </w:rPr>
      </w:pPr>
    </w:p>
    <w:p w:rsidR="00CD1632" w:rsidRDefault="00CD1632" w:rsidP="00CD1632">
      <w:pPr>
        <w:ind w:firstLineChars="200" w:firstLine="640"/>
        <w:jc w:val="center"/>
        <w:rPr>
          <w:rFonts w:cs="宋体"/>
        </w:rPr>
      </w:pPr>
    </w:p>
    <w:p w:rsidR="00CD1632" w:rsidRDefault="00CD1632" w:rsidP="00CD1632">
      <w:pPr>
        <w:rPr>
          <w:rFonts w:cs="宋体"/>
        </w:rPr>
      </w:pPr>
    </w:p>
    <w:p w:rsidR="00CD1632" w:rsidRDefault="00CD1632" w:rsidP="00CD1632">
      <w:pPr>
        <w:rPr>
          <w:rFonts w:cs="宋体"/>
        </w:rPr>
      </w:pPr>
    </w:p>
    <w:p w:rsidR="00E077FB" w:rsidRDefault="00E077FB" w:rsidP="00CD1632">
      <w:pPr>
        <w:rPr>
          <w:rFonts w:cs="宋体"/>
        </w:rPr>
      </w:pP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p w:rsidR="00CD1632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  <w:r>
        <w:rPr>
          <w:rFonts w:ascii="黑体" w:eastAsia="黑体" w:hAnsi="黑体" w:cs="宋体" w:hint="eastAsia"/>
          <w:b/>
          <w:color w:val="000000"/>
          <w:kern w:val="0"/>
        </w:rPr>
        <w:lastRenderedPageBreak/>
        <w:t>附件2：</w:t>
      </w:r>
      <w:r w:rsidRPr="00535A0A">
        <w:rPr>
          <w:rFonts w:ascii="黑体" w:eastAsia="黑体" w:hAnsi="黑体" w:cs="宋体" w:hint="eastAsia"/>
          <w:b/>
          <w:color w:val="000000"/>
          <w:kern w:val="0"/>
        </w:rPr>
        <w:t>201</w:t>
      </w:r>
      <w:r>
        <w:rPr>
          <w:rFonts w:ascii="黑体" w:eastAsia="黑体" w:hAnsi="黑体" w:cs="宋体" w:hint="eastAsia"/>
          <w:b/>
          <w:color w:val="000000"/>
          <w:kern w:val="0"/>
        </w:rPr>
        <w:t>8</w:t>
      </w:r>
      <w:r w:rsidRPr="00535A0A">
        <w:rPr>
          <w:rFonts w:ascii="黑体" w:eastAsia="黑体" w:hAnsi="黑体" w:cs="宋体" w:hint="eastAsia"/>
          <w:b/>
          <w:color w:val="000000"/>
          <w:kern w:val="0"/>
        </w:rPr>
        <w:t>年1-</w:t>
      </w:r>
      <w:r w:rsidR="00E077FB">
        <w:rPr>
          <w:rFonts w:ascii="黑体" w:eastAsia="黑体" w:hAnsi="黑体" w:cs="宋体" w:hint="eastAsia"/>
          <w:b/>
          <w:color w:val="000000"/>
          <w:kern w:val="0"/>
        </w:rPr>
        <w:t>12</w:t>
      </w:r>
      <w:r w:rsidRPr="00535A0A">
        <w:rPr>
          <w:rFonts w:ascii="黑体" w:eastAsia="黑体" w:hAnsi="黑体" w:cs="宋体" w:hint="eastAsia"/>
          <w:b/>
          <w:color w:val="000000"/>
          <w:kern w:val="0"/>
        </w:rPr>
        <w:t>月份各部门案件归档情况统计表</w:t>
      </w:r>
    </w:p>
    <w:p w:rsidR="00CD1632" w:rsidRPr="00535A0A" w:rsidRDefault="00CD1632" w:rsidP="00CD1632">
      <w:pPr>
        <w:ind w:firstLineChars="200" w:firstLine="643"/>
        <w:jc w:val="center"/>
        <w:rPr>
          <w:rFonts w:ascii="黑体" w:eastAsia="黑体" w:hAnsi="黑体" w:cs="宋体"/>
          <w:b/>
          <w:color w:val="000000"/>
          <w:kern w:val="0"/>
        </w:rPr>
      </w:pPr>
    </w:p>
    <w:tbl>
      <w:tblPr>
        <w:tblW w:w="9639" w:type="dxa"/>
        <w:tblInd w:w="93" w:type="dxa"/>
        <w:tblLayout w:type="fixed"/>
        <w:tblLook w:val="04A0"/>
      </w:tblPr>
      <w:tblGrid>
        <w:gridCol w:w="582"/>
        <w:gridCol w:w="1276"/>
        <w:gridCol w:w="977"/>
        <w:gridCol w:w="1134"/>
        <w:gridCol w:w="1134"/>
        <w:gridCol w:w="1134"/>
        <w:gridCol w:w="1134"/>
        <w:gridCol w:w="1134"/>
        <w:gridCol w:w="1134"/>
      </w:tblGrid>
      <w:tr w:rsidR="00CD1632" w:rsidRPr="00C0715C" w:rsidTr="00CD1632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庭室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结案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归档</w:t>
            </w: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总数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上诉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应归档案件数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宋体" w:eastAsia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归档率</w:t>
            </w:r>
          </w:p>
        </w:tc>
      </w:tr>
      <w:tr w:rsidR="00CD1632" w:rsidRPr="00C0715C" w:rsidTr="00CD1632">
        <w:trPr>
          <w:trHeight w:val="78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上诉未归档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上诉已归档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未归档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1632" w:rsidRPr="00C0715C" w:rsidRDefault="00CD1632" w:rsidP="00CD163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0715C">
              <w:rPr>
                <w:rFonts w:ascii="Arial" w:eastAsia="宋体" w:hAnsi="Arial" w:cs="Arial"/>
                <w:b/>
                <w:bCs/>
                <w:color w:val="000000"/>
                <w:kern w:val="0"/>
                <w:sz w:val="18"/>
                <w:szCs w:val="18"/>
              </w:rPr>
              <w:t>已归档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632" w:rsidRPr="00C0715C" w:rsidRDefault="00CD1632" w:rsidP="00CD1632">
            <w:pPr>
              <w:widowControl/>
              <w:jc w:val="left"/>
              <w:rPr>
                <w:rFonts w:ascii="宋体" w:eastAsia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院领导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19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20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21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22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23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151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98.86%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立案庭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24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363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25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363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26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27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354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100.00%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执行局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28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29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30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100.00%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行政庭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31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204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32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159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33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34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35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145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77.94%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民六庭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36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305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37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303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38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39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40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257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99.34%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刑事庭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41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548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42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508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43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33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44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40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45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475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92.70%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民一庭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46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372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47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354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48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41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49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50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313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95.16%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民二庭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51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497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52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474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53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54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83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55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56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391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95.37%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民三庭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57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399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58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380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59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60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61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307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95.24%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民四</w:t>
            </w: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62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543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63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524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64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65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66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511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96.50%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哈拉海法庭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67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504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68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504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69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42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70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462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100.00%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民五</w:t>
            </w: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71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311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72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304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73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19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74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75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285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97.75%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巴吉垒</w:t>
            </w: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法庭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76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670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77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650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78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79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80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81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635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97.01%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CD163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</w:rPr>
              <w:t>万金塔</w:t>
            </w: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法庭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82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553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83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546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84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85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7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86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524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98.73%</w:t>
            </w:r>
          </w:p>
        </w:tc>
      </w:tr>
      <w:tr w:rsidR="00E077FB" w:rsidRPr="00E077FB" w:rsidTr="00CD1632">
        <w:trPr>
          <w:trHeight w:val="68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C0715C" w:rsidRDefault="00E077FB" w:rsidP="00351D8E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C0715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开安法庭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87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644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88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618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89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90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48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91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21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92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570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 w:cs="Tahoma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cs="Tahoma"/>
                <w:sz w:val="24"/>
                <w:szCs w:val="24"/>
              </w:rPr>
              <w:t>95.96%</w:t>
            </w:r>
          </w:p>
        </w:tc>
      </w:tr>
      <w:tr w:rsidR="00E077FB" w:rsidRPr="00E077FB" w:rsidTr="00CD1632">
        <w:trPr>
          <w:trHeight w:val="680"/>
        </w:trPr>
        <w:tc>
          <w:tcPr>
            <w:tcW w:w="18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91036E" w:rsidRDefault="00E077FB" w:rsidP="0091036E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</w:pPr>
            <w:r w:rsidRPr="0091036E">
              <w:rPr>
                <w:rFonts w:asciiTheme="minorEastAsia" w:eastAsiaTheme="minorEastAsia" w:hAnsiTheme="minorEastAsia" w:cs="Arial"/>
                <w:kern w:val="0"/>
                <w:sz w:val="21"/>
                <w:szCs w:val="21"/>
              </w:rPr>
              <w:t>总计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 w:hint="eastAsia"/>
              </w:rPr>
              <w:t>2786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93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175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94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173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E077FB" w:rsidP="00E077FB">
            <w:pPr>
              <w:jc w:val="center"/>
              <w:rPr>
                <w:rFonts w:asciiTheme="minorEastAsia" w:eastAsiaTheme="minorEastAsia" w:hAnsiTheme="minorEastAsia"/>
              </w:rPr>
            </w:pPr>
            <w:r w:rsidRPr="00E077FB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</w:rPr>
            </w:pPr>
            <w:hyperlink r:id="rId95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u w:val="none"/>
                </w:rPr>
                <w:t>22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hyperlink r:id="rId96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7FB" w:rsidRPr="00E077FB" w:rsidRDefault="00A05BA2" w:rsidP="00E077FB">
            <w:pPr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hyperlink r:id="rId97" w:history="1">
              <w:r w:rsidR="00E077FB" w:rsidRPr="00E077FB">
                <w:rPr>
                  <w:rStyle w:val="a9"/>
                  <w:rFonts w:asciiTheme="minorEastAsia" w:eastAsiaTheme="minorEastAsia" w:hAnsiTheme="minorEastAsia" w:hint="eastAsia"/>
                  <w:color w:val="auto"/>
                  <w:sz w:val="24"/>
                  <w:szCs w:val="24"/>
                  <w:u w:val="none"/>
                </w:rPr>
                <w:t>151</w:t>
              </w:r>
            </w:hyperlink>
          </w:p>
        </w:tc>
      </w:tr>
    </w:tbl>
    <w:p w:rsidR="00CD1632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0"/>
        <w:rPr>
          <w:rFonts w:cs="宋体"/>
        </w:rPr>
      </w:pPr>
    </w:p>
    <w:p w:rsidR="00CD1632" w:rsidRDefault="00CD1632" w:rsidP="00CD1632">
      <w:pPr>
        <w:ind w:firstLineChars="200" w:firstLine="643"/>
        <w:rPr>
          <w:rFonts w:cs="宋体"/>
        </w:rPr>
      </w:pPr>
      <w:r w:rsidRPr="00D05ABC">
        <w:rPr>
          <w:rFonts w:ascii="黑体" w:eastAsia="黑体" w:hAnsi="黑体" w:cs="宋体" w:hint="eastAsia"/>
          <w:b/>
          <w:color w:val="000000"/>
          <w:kern w:val="0"/>
        </w:rPr>
        <w:lastRenderedPageBreak/>
        <w:t>附件</w:t>
      </w:r>
      <w:r>
        <w:rPr>
          <w:rFonts w:ascii="黑体" w:eastAsia="黑体" w:hAnsi="黑体" w:cs="宋体" w:hint="eastAsia"/>
          <w:b/>
          <w:color w:val="000000"/>
          <w:kern w:val="0"/>
        </w:rPr>
        <w:t xml:space="preserve">:3  </w:t>
      </w:r>
      <w:r w:rsidRPr="00D05ABC">
        <w:rPr>
          <w:rFonts w:ascii="黑体" w:eastAsia="黑体" w:hAnsi="黑体" w:cs="宋体" w:hint="eastAsia"/>
          <w:b/>
          <w:color w:val="000000"/>
          <w:kern w:val="0"/>
        </w:rPr>
        <w:t>201</w:t>
      </w:r>
      <w:r>
        <w:rPr>
          <w:rFonts w:ascii="黑体" w:eastAsia="黑体" w:hAnsi="黑体" w:cs="宋体" w:hint="eastAsia"/>
          <w:b/>
          <w:color w:val="000000"/>
          <w:kern w:val="0"/>
        </w:rPr>
        <w:t>8</w:t>
      </w:r>
      <w:r w:rsidRPr="00D05ABC">
        <w:rPr>
          <w:rFonts w:ascii="黑体" w:eastAsia="黑体" w:hAnsi="黑体" w:cs="宋体" w:hint="eastAsia"/>
          <w:b/>
          <w:color w:val="000000"/>
          <w:kern w:val="0"/>
        </w:rPr>
        <w:t>年1-</w:t>
      </w:r>
      <w:r w:rsidR="00E077FB">
        <w:rPr>
          <w:rFonts w:ascii="黑体" w:eastAsia="黑体" w:hAnsi="黑体" w:cs="宋体" w:hint="eastAsia"/>
          <w:b/>
          <w:color w:val="000000"/>
          <w:kern w:val="0"/>
        </w:rPr>
        <w:t>12</w:t>
      </w:r>
      <w:r w:rsidRPr="00D05ABC">
        <w:rPr>
          <w:rFonts w:ascii="黑体" w:eastAsia="黑体" w:hAnsi="黑体" w:cs="宋体" w:hint="eastAsia"/>
          <w:b/>
          <w:color w:val="000000"/>
          <w:kern w:val="0"/>
        </w:rPr>
        <w:t>月份各庭室人员收结案情况明细表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1829"/>
        <w:gridCol w:w="1984"/>
        <w:gridCol w:w="2410"/>
        <w:gridCol w:w="2268"/>
      </w:tblGrid>
      <w:tr w:rsidR="001205A7" w:rsidRPr="00C43562" w:rsidTr="00C43562">
        <w:trPr>
          <w:trHeight w:val="423"/>
        </w:trPr>
        <w:tc>
          <w:tcPr>
            <w:tcW w:w="880" w:type="dxa"/>
            <w:shd w:val="clear" w:color="auto" w:fill="auto"/>
            <w:vAlign w:val="center"/>
            <w:hideMark/>
          </w:tcPr>
          <w:p w:rsidR="001205A7" w:rsidRPr="00C43562" w:rsidRDefault="001205A7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部门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1205A7" w:rsidRPr="00C43562" w:rsidRDefault="001205A7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05A7" w:rsidRPr="00C43562" w:rsidRDefault="001205A7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受案数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05A7" w:rsidRPr="00C43562" w:rsidRDefault="001205A7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结案数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05A7" w:rsidRPr="00C43562" w:rsidRDefault="001205A7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结案率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077FB" w:rsidRPr="00C43562" w:rsidRDefault="00E077FB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院领导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姚建新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D41A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王连明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textDirection w:val="tbRlV"/>
            <w:vAlign w:val="center"/>
            <w:hideMark/>
          </w:tcPr>
          <w:p w:rsidR="00E077FB" w:rsidRPr="00C43562" w:rsidRDefault="00E077FB" w:rsidP="00D41A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程晓天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D41A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李明旭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53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53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D41A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葛立新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66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65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98.48%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D41A7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马春侠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51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 w:val="restart"/>
            <w:shd w:val="clear" w:color="auto" w:fill="auto"/>
            <w:textDirection w:val="tbRlV"/>
            <w:vAlign w:val="center"/>
            <w:hideMark/>
          </w:tcPr>
          <w:p w:rsidR="00E077FB" w:rsidRPr="00C43562" w:rsidRDefault="00E077FB" w:rsidP="00D41A71">
            <w:pPr>
              <w:jc w:val="center"/>
              <w:rPr>
                <w:rFonts w:asciiTheme="minorEastAsia" w:eastAsiaTheme="minorEastAsia" w:hAnsiTheme="minorEastAsia" w:cs="宋体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kern w:val="0"/>
                <w:sz w:val="21"/>
                <w:szCs w:val="21"/>
              </w:rPr>
              <w:t>刑事庭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孙银声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56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98.21%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E077FB" w:rsidRPr="00C43562" w:rsidRDefault="00E077FB" w:rsidP="00D41A71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郭庆玺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157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96.82%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shd w:val="clear" w:color="auto" w:fill="auto"/>
            <w:textDirection w:val="tbRlV"/>
            <w:vAlign w:val="center"/>
            <w:hideMark/>
          </w:tcPr>
          <w:p w:rsidR="00E077FB" w:rsidRPr="00C43562" w:rsidRDefault="00E077FB" w:rsidP="00D41A7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刘大威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137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96.48%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shd w:val="clear" w:color="auto" w:fill="auto"/>
            <w:vAlign w:val="center"/>
            <w:hideMark/>
          </w:tcPr>
          <w:p w:rsidR="00E077FB" w:rsidRPr="00C43562" w:rsidRDefault="00E077FB" w:rsidP="00D41A71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张春艳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92.59%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D41A71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高维杰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95.28%</w:t>
            </w:r>
          </w:p>
        </w:tc>
      </w:tr>
      <w:tr w:rsidR="00E077FB" w:rsidRPr="00C43562" w:rsidTr="00C43562">
        <w:trPr>
          <w:trHeight w:val="440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审监庭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王晓伟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180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77.78%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田旭发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193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93.26%</w:t>
            </w:r>
          </w:p>
        </w:tc>
      </w:tr>
      <w:tr w:rsidR="00E077FB" w:rsidRPr="00C43562" w:rsidTr="00C43562">
        <w:trPr>
          <w:trHeight w:val="437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行政庭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周林海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87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95.40%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翟丽侠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176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79.55%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郭聚义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141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79.66%</w:t>
            </w:r>
          </w:p>
        </w:tc>
      </w:tr>
      <w:tr w:rsidR="00E077FB" w:rsidRPr="00C43562" w:rsidTr="00C43562">
        <w:trPr>
          <w:trHeight w:val="427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民一庭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张丽娟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150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75.00%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张彦龙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130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131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100.77%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孙波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89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113.48%</w:t>
            </w:r>
          </w:p>
        </w:tc>
      </w:tr>
      <w:tr w:rsidR="00E077FB" w:rsidRPr="00C43562" w:rsidTr="00C43562">
        <w:trPr>
          <w:trHeight w:val="335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民二庭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马金茹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89.62%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陈明江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175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64.57%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周  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177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72.88%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孟庆燕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172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75.00%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鲁  雪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45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崔立群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325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316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97.23%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崔景辉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143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84.62%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黄  蒙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267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246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92.13%</w:t>
            </w:r>
          </w:p>
        </w:tc>
      </w:tr>
      <w:tr w:rsidR="00E077FB" w:rsidRPr="00C43562" w:rsidTr="00C43562">
        <w:trPr>
          <w:trHeight w:val="334"/>
        </w:trPr>
        <w:tc>
          <w:tcPr>
            <w:tcW w:w="880" w:type="dxa"/>
            <w:shd w:val="clear" w:color="auto" w:fill="auto"/>
            <w:noWrap/>
            <w:textDirection w:val="tbRlV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城郊庭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孙洪林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83.88%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哈拉海庭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徐成信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182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91.00%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潘建平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137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81.02%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万义玲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王振海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221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91.70%</w:t>
            </w:r>
          </w:p>
        </w:tc>
      </w:tr>
      <w:tr w:rsidR="00E077FB" w:rsidRPr="00C43562" w:rsidTr="00C43562">
        <w:trPr>
          <w:trHeight w:val="403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开安庭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吴明辉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田序顺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255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240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94.12%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赵泽新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354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329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92.94%</w:t>
            </w:r>
          </w:p>
        </w:tc>
      </w:tr>
      <w:tr w:rsidR="00E077FB" w:rsidRPr="00C43562" w:rsidTr="00C43562">
        <w:trPr>
          <w:trHeight w:val="416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巴吉垒庭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史柏川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399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370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92.73%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孙茂春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351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311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88.60%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孟仲达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100.00%</w:t>
            </w:r>
          </w:p>
        </w:tc>
      </w:tr>
      <w:tr w:rsidR="00E077FB" w:rsidRPr="00C43562" w:rsidTr="00C43562">
        <w:trPr>
          <w:trHeight w:val="382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万金塔庭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初春光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516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483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93.60%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何  妍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49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100.00%</w:t>
            </w:r>
          </w:p>
        </w:tc>
      </w:tr>
      <w:tr w:rsidR="00E077FB" w:rsidRPr="00C43562" w:rsidTr="00C43562">
        <w:trPr>
          <w:trHeight w:val="351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民三庭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C4356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顾平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178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144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80.90%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崔永富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27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张文凯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166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63.25%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执行局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张德臣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784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84.18%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刘毅然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70.82%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李洪伟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75.52%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谢如强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744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597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80.24%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管延华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97.93%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C43562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C4356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张显春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E077FB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E077FB">
              <w:rPr>
                <w:rFonts w:asciiTheme="minorEastAsia" w:eastAsiaTheme="minorEastAsia" w:hAnsiTheme="minorEastAsia" w:hint="eastAsia"/>
                <w:color w:val="000000"/>
              </w:rPr>
              <w:t>100.00%</w:t>
            </w:r>
          </w:p>
        </w:tc>
      </w:tr>
      <w:tr w:rsidR="00E077FB" w:rsidRPr="00C43562" w:rsidTr="00C43562">
        <w:trPr>
          <w:trHeight w:val="402"/>
        </w:trPr>
        <w:tc>
          <w:tcPr>
            <w:tcW w:w="880" w:type="dxa"/>
            <w:vMerge/>
            <w:vAlign w:val="center"/>
            <w:hideMark/>
          </w:tcPr>
          <w:p w:rsidR="00E077FB" w:rsidRPr="00C43562" w:rsidRDefault="00E077FB" w:rsidP="001205A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E077FB" w:rsidRPr="00171059" w:rsidRDefault="00E077FB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7105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王洪伟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077FB" w:rsidRPr="00171059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17105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077FB" w:rsidRPr="00171059" w:rsidRDefault="00E077FB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17105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077FB" w:rsidRPr="00171059" w:rsidRDefault="00E077FB" w:rsidP="00EB7478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8"/>
                <w:szCs w:val="28"/>
              </w:rPr>
            </w:pPr>
            <w:r w:rsidRPr="00171059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100.00%</w:t>
            </w:r>
          </w:p>
        </w:tc>
      </w:tr>
      <w:tr w:rsidR="00EB7478" w:rsidRPr="00C43562" w:rsidTr="00C43562">
        <w:trPr>
          <w:trHeight w:val="402"/>
        </w:trPr>
        <w:tc>
          <w:tcPr>
            <w:tcW w:w="2709" w:type="dxa"/>
            <w:gridSpan w:val="2"/>
            <w:shd w:val="clear" w:color="auto" w:fill="auto"/>
            <w:vAlign w:val="center"/>
            <w:hideMark/>
          </w:tcPr>
          <w:p w:rsidR="00EB7478" w:rsidRPr="00171059" w:rsidRDefault="00EB7478" w:rsidP="001205A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7105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B7478" w:rsidRPr="00171059" w:rsidRDefault="00E077FB" w:rsidP="00EB747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7105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9600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EB7478" w:rsidRPr="00171059" w:rsidRDefault="00E077FB" w:rsidP="00EB747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7105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8334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B7478" w:rsidRPr="00171059" w:rsidRDefault="00E077FB" w:rsidP="00EB747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17105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86.81</w:t>
            </w:r>
            <w:r w:rsidR="00EB7478" w:rsidRPr="00171059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%</w:t>
            </w:r>
          </w:p>
        </w:tc>
      </w:tr>
    </w:tbl>
    <w:p w:rsidR="00294E77" w:rsidRPr="001C6C2C" w:rsidRDefault="00294E77" w:rsidP="00171AC6">
      <w:pPr>
        <w:ind w:right="720"/>
        <w:rPr>
          <w:rFonts w:cs="宋体"/>
          <w:b/>
          <w:sz w:val="36"/>
          <w:szCs w:val="36"/>
        </w:rPr>
      </w:pPr>
    </w:p>
    <w:sectPr w:rsidR="00294E77" w:rsidRPr="001C6C2C" w:rsidSect="007A71B8">
      <w:headerReference w:type="default" r:id="rId98"/>
      <w:footerReference w:type="even" r:id="rId99"/>
      <w:footerReference w:type="default" r:id="rId100"/>
      <w:pgSz w:w="11906" w:h="16838"/>
      <w:pgMar w:top="1134" w:right="1134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29B" w:rsidRDefault="0093629B">
      <w:r>
        <w:separator/>
      </w:r>
    </w:p>
  </w:endnote>
  <w:endnote w:type="continuationSeparator" w:id="1">
    <w:p w:rsidR="0093629B" w:rsidRDefault="0093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0" w:rsidRDefault="00A05BA2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2C4000">
      <w:rPr>
        <w:rStyle w:val="a4"/>
      </w:rPr>
      <w:instrText xml:space="preserve">PAGE  </w:instrText>
    </w:r>
    <w:r>
      <w:fldChar w:fldCharType="end"/>
    </w:r>
  </w:p>
  <w:p w:rsidR="002C4000" w:rsidRDefault="002C40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0" w:rsidRDefault="00A05BA2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2C4000">
      <w:rPr>
        <w:rStyle w:val="a4"/>
      </w:rPr>
      <w:instrText xml:space="preserve">PAGE  </w:instrText>
    </w:r>
    <w:r>
      <w:fldChar w:fldCharType="separate"/>
    </w:r>
    <w:r w:rsidR="00171059">
      <w:rPr>
        <w:rStyle w:val="a4"/>
        <w:noProof/>
      </w:rPr>
      <w:t>18</w:t>
    </w:r>
    <w:r>
      <w:fldChar w:fldCharType="end"/>
    </w:r>
  </w:p>
  <w:p w:rsidR="002C4000" w:rsidRDefault="002C40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29B" w:rsidRDefault="0093629B">
      <w:r>
        <w:separator/>
      </w:r>
    </w:p>
  </w:footnote>
  <w:footnote w:type="continuationSeparator" w:id="1">
    <w:p w:rsidR="0093629B" w:rsidRDefault="0093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0" w:rsidRDefault="002C4000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1EA"/>
    <w:lvl w:ilvl="0" w:tplc="FFFFFFFF">
      <w:start w:val="1"/>
      <w:numFmt w:val="bullet"/>
      <w:lvlText w:val="为"/>
      <w:lvlJc w:val="left"/>
    </w:lvl>
    <w:lvl w:ilvl="1" w:tplc="FFFFFFFF">
      <w:start w:val="1"/>
      <w:numFmt w:val="bullet"/>
      <w:lvlText w:val="从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0000153C"/>
    <w:lvl w:ilvl="0" w:tplc="FFFFFFFF">
      <w:start w:val="1"/>
      <w:numFmt w:val="bullet"/>
      <w:lvlText w:val="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B8D4EF6"/>
    <w:multiLevelType w:val="hybridMultilevel"/>
    <w:tmpl w:val="174E5E56"/>
    <w:lvl w:ilvl="0" w:tplc="09C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782E49"/>
    <w:multiLevelType w:val="hybridMultilevel"/>
    <w:tmpl w:val="4B4C2BF2"/>
    <w:lvl w:ilvl="0" w:tplc="343E8AB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565C5076"/>
    <w:multiLevelType w:val="hybridMultilevel"/>
    <w:tmpl w:val="FA7294F0"/>
    <w:lvl w:ilvl="0" w:tplc="F70C098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937581"/>
    <w:multiLevelType w:val="hybridMultilevel"/>
    <w:tmpl w:val="00CCCA34"/>
    <w:lvl w:ilvl="0" w:tplc="952656E4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54F43"/>
    <w:rsid w:val="0000059E"/>
    <w:rsid w:val="00000C76"/>
    <w:rsid w:val="00001820"/>
    <w:rsid w:val="00002244"/>
    <w:rsid w:val="00002397"/>
    <w:rsid w:val="00002474"/>
    <w:rsid w:val="00002A9F"/>
    <w:rsid w:val="000031DA"/>
    <w:rsid w:val="000036BF"/>
    <w:rsid w:val="0000492E"/>
    <w:rsid w:val="00005E6D"/>
    <w:rsid w:val="00006082"/>
    <w:rsid w:val="000072E9"/>
    <w:rsid w:val="00007944"/>
    <w:rsid w:val="00007A0C"/>
    <w:rsid w:val="000109EC"/>
    <w:rsid w:val="000113F1"/>
    <w:rsid w:val="0001184C"/>
    <w:rsid w:val="00011E32"/>
    <w:rsid w:val="00011E3E"/>
    <w:rsid w:val="00015D66"/>
    <w:rsid w:val="00016047"/>
    <w:rsid w:val="00016C05"/>
    <w:rsid w:val="000170BF"/>
    <w:rsid w:val="00017B09"/>
    <w:rsid w:val="00017E53"/>
    <w:rsid w:val="0002054A"/>
    <w:rsid w:val="00021B9F"/>
    <w:rsid w:val="00021CC7"/>
    <w:rsid w:val="00021DE6"/>
    <w:rsid w:val="000233C3"/>
    <w:rsid w:val="00023EAB"/>
    <w:rsid w:val="00024E31"/>
    <w:rsid w:val="0002680F"/>
    <w:rsid w:val="00026D66"/>
    <w:rsid w:val="000304F7"/>
    <w:rsid w:val="00030538"/>
    <w:rsid w:val="000309E8"/>
    <w:rsid w:val="000313D8"/>
    <w:rsid w:val="0003142F"/>
    <w:rsid w:val="000319F9"/>
    <w:rsid w:val="00032722"/>
    <w:rsid w:val="00032E6C"/>
    <w:rsid w:val="00033037"/>
    <w:rsid w:val="000348D8"/>
    <w:rsid w:val="00034C81"/>
    <w:rsid w:val="00035EC1"/>
    <w:rsid w:val="000405AC"/>
    <w:rsid w:val="00040639"/>
    <w:rsid w:val="00040CA0"/>
    <w:rsid w:val="00040D8E"/>
    <w:rsid w:val="00042DE4"/>
    <w:rsid w:val="000431C5"/>
    <w:rsid w:val="000437F3"/>
    <w:rsid w:val="0004440F"/>
    <w:rsid w:val="00045F1D"/>
    <w:rsid w:val="000468E5"/>
    <w:rsid w:val="00046D20"/>
    <w:rsid w:val="000475F8"/>
    <w:rsid w:val="000516A4"/>
    <w:rsid w:val="00051704"/>
    <w:rsid w:val="00052175"/>
    <w:rsid w:val="00052634"/>
    <w:rsid w:val="000527AA"/>
    <w:rsid w:val="0005289F"/>
    <w:rsid w:val="00052B09"/>
    <w:rsid w:val="00053422"/>
    <w:rsid w:val="000546A7"/>
    <w:rsid w:val="00055A1E"/>
    <w:rsid w:val="00055CF7"/>
    <w:rsid w:val="00055D1A"/>
    <w:rsid w:val="0005725C"/>
    <w:rsid w:val="000573F4"/>
    <w:rsid w:val="00057931"/>
    <w:rsid w:val="0006024E"/>
    <w:rsid w:val="00060A0E"/>
    <w:rsid w:val="00062786"/>
    <w:rsid w:val="000627A4"/>
    <w:rsid w:val="0006289A"/>
    <w:rsid w:val="0006314C"/>
    <w:rsid w:val="0006411F"/>
    <w:rsid w:val="00064F10"/>
    <w:rsid w:val="00065855"/>
    <w:rsid w:val="00066C89"/>
    <w:rsid w:val="00070767"/>
    <w:rsid w:val="00070A2D"/>
    <w:rsid w:val="00071328"/>
    <w:rsid w:val="00071749"/>
    <w:rsid w:val="00071934"/>
    <w:rsid w:val="0007198E"/>
    <w:rsid w:val="000725B5"/>
    <w:rsid w:val="00072CAB"/>
    <w:rsid w:val="00072D2A"/>
    <w:rsid w:val="00073013"/>
    <w:rsid w:val="00073E08"/>
    <w:rsid w:val="000749E6"/>
    <w:rsid w:val="000749F6"/>
    <w:rsid w:val="000751AA"/>
    <w:rsid w:val="0007642B"/>
    <w:rsid w:val="00076F51"/>
    <w:rsid w:val="00076FC1"/>
    <w:rsid w:val="000800FC"/>
    <w:rsid w:val="000806B0"/>
    <w:rsid w:val="00081661"/>
    <w:rsid w:val="00081C77"/>
    <w:rsid w:val="00082449"/>
    <w:rsid w:val="00082B97"/>
    <w:rsid w:val="00083865"/>
    <w:rsid w:val="00083BC7"/>
    <w:rsid w:val="00083D01"/>
    <w:rsid w:val="00084860"/>
    <w:rsid w:val="00085D64"/>
    <w:rsid w:val="00086B2D"/>
    <w:rsid w:val="000873A3"/>
    <w:rsid w:val="00090177"/>
    <w:rsid w:val="00091106"/>
    <w:rsid w:val="00093D56"/>
    <w:rsid w:val="00094AB1"/>
    <w:rsid w:val="00094B03"/>
    <w:rsid w:val="00094E1F"/>
    <w:rsid w:val="00094FB0"/>
    <w:rsid w:val="00095434"/>
    <w:rsid w:val="000958DF"/>
    <w:rsid w:val="00095D1E"/>
    <w:rsid w:val="00096B17"/>
    <w:rsid w:val="0009786A"/>
    <w:rsid w:val="000A0111"/>
    <w:rsid w:val="000A156A"/>
    <w:rsid w:val="000A2B3F"/>
    <w:rsid w:val="000A4220"/>
    <w:rsid w:val="000A4316"/>
    <w:rsid w:val="000A44CB"/>
    <w:rsid w:val="000A4D7D"/>
    <w:rsid w:val="000A5601"/>
    <w:rsid w:val="000A5B2D"/>
    <w:rsid w:val="000A5BD5"/>
    <w:rsid w:val="000A618E"/>
    <w:rsid w:val="000B00BF"/>
    <w:rsid w:val="000B0428"/>
    <w:rsid w:val="000B1579"/>
    <w:rsid w:val="000B26BB"/>
    <w:rsid w:val="000B4DD3"/>
    <w:rsid w:val="000C07AD"/>
    <w:rsid w:val="000C0C53"/>
    <w:rsid w:val="000C2BFD"/>
    <w:rsid w:val="000C32CD"/>
    <w:rsid w:val="000C4E39"/>
    <w:rsid w:val="000C6A0E"/>
    <w:rsid w:val="000C6E15"/>
    <w:rsid w:val="000C72F9"/>
    <w:rsid w:val="000C742A"/>
    <w:rsid w:val="000D1ECF"/>
    <w:rsid w:val="000D3960"/>
    <w:rsid w:val="000D3D11"/>
    <w:rsid w:val="000D47AA"/>
    <w:rsid w:val="000D4974"/>
    <w:rsid w:val="000D4CCC"/>
    <w:rsid w:val="000D5311"/>
    <w:rsid w:val="000D6205"/>
    <w:rsid w:val="000D6EB7"/>
    <w:rsid w:val="000D77ED"/>
    <w:rsid w:val="000D7A29"/>
    <w:rsid w:val="000D7EDF"/>
    <w:rsid w:val="000E02F3"/>
    <w:rsid w:val="000E15A5"/>
    <w:rsid w:val="000E16B2"/>
    <w:rsid w:val="000E1BB4"/>
    <w:rsid w:val="000E1BF9"/>
    <w:rsid w:val="000E1FFE"/>
    <w:rsid w:val="000E2180"/>
    <w:rsid w:val="000E3F89"/>
    <w:rsid w:val="000E4150"/>
    <w:rsid w:val="000E484F"/>
    <w:rsid w:val="000E5DE4"/>
    <w:rsid w:val="000E6349"/>
    <w:rsid w:val="000E70DD"/>
    <w:rsid w:val="000F00DB"/>
    <w:rsid w:val="000F0576"/>
    <w:rsid w:val="000F0BA5"/>
    <w:rsid w:val="000F1638"/>
    <w:rsid w:val="000F1B14"/>
    <w:rsid w:val="000F2454"/>
    <w:rsid w:val="000F2D66"/>
    <w:rsid w:val="000F2E14"/>
    <w:rsid w:val="000F2FF7"/>
    <w:rsid w:val="000F3514"/>
    <w:rsid w:val="000F5945"/>
    <w:rsid w:val="000F721D"/>
    <w:rsid w:val="000F7658"/>
    <w:rsid w:val="00100530"/>
    <w:rsid w:val="0010079F"/>
    <w:rsid w:val="00100830"/>
    <w:rsid w:val="00101D4D"/>
    <w:rsid w:val="001025C8"/>
    <w:rsid w:val="00102B30"/>
    <w:rsid w:val="001039B3"/>
    <w:rsid w:val="00104216"/>
    <w:rsid w:val="0010459A"/>
    <w:rsid w:val="001104F5"/>
    <w:rsid w:val="001105D5"/>
    <w:rsid w:val="0011189F"/>
    <w:rsid w:val="00111FF7"/>
    <w:rsid w:val="001121E7"/>
    <w:rsid w:val="001138A1"/>
    <w:rsid w:val="00113A2A"/>
    <w:rsid w:val="00114188"/>
    <w:rsid w:val="001145B2"/>
    <w:rsid w:val="00116397"/>
    <w:rsid w:val="001205A7"/>
    <w:rsid w:val="00120611"/>
    <w:rsid w:val="001207C0"/>
    <w:rsid w:val="00121C5F"/>
    <w:rsid w:val="00122B75"/>
    <w:rsid w:val="00122D0B"/>
    <w:rsid w:val="00123555"/>
    <w:rsid w:val="00124358"/>
    <w:rsid w:val="0012486F"/>
    <w:rsid w:val="00124BFD"/>
    <w:rsid w:val="00125FFA"/>
    <w:rsid w:val="001267BC"/>
    <w:rsid w:val="00127A0C"/>
    <w:rsid w:val="0013284D"/>
    <w:rsid w:val="00132C32"/>
    <w:rsid w:val="001330B4"/>
    <w:rsid w:val="001334D3"/>
    <w:rsid w:val="00133906"/>
    <w:rsid w:val="00133CD8"/>
    <w:rsid w:val="00134684"/>
    <w:rsid w:val="00134E36"/>
    <w:rsid w:val="001358C7"/>
    <w:rsid w:val="00135F91"/>
    <w:rsid w:val="00137244"/>
    <w:rsid w:val="001377FC"/>
    <w:rsid w:val="001405C3"/>
    <w:rsid w:val="00140CAE"/>
    <w:rsid w:val="00141481"/>
    <w:rsid w:val="001423D9"/>
    <w:rsid w:val="00142930"/>
    <w:rsid w:val="00142C5C"/>
    <w:rsid w:val="0014347E"/>
    <w:rsid w:val="0014434C"/>
    <w:rsid w:val="00144CD0"/>
    <w:rsid w:val="00145127"/>
    <w:rsid w:val="00145ADA"/>
    <w:rsid w:val="00145B1F"/>
    <w:rsid w:val="00146922"/>
    <w:rsid w:val="00146B1C"/>
    <w:rsid w:val="0014752D"/>
    <w:rsid w:val="001475C6"/>
    <w:rsid w:val="001476EA"/>
    <w:rsid w:val="001503E7"/>
    <w:rsid w:val="001510C8"/>
    <w:rsid w:val="00151666"/>
    <w:rsid w:val="00152288"/>
    <w:rsid w:val="001523EE"/>
    <w:rsid w:val="00152456"/>
    <w:rsid w:val="00152BEE"/>
    <w:rsid w:val="0015502C"/>
    <w:rsid w:val="001550F5"/>
    <w:rsid w:val="0015529F"/>
    <w:rsid w:val="00155FF0"/>
    <w:rsid w:val="001571CF"/>
    <w:rsid w:val="00157592"/>
    <w:rsid w:val="00160CBF"/>
    <w:rsid w:val="00161163"/>
    <w:rsid w:val="0016155E"/>
    <w:rsid w:val="001616D0"/>
    <w:rsid w:val="001618F0"/>
    <w:rsid w:val="001629A4"/>
    <w:rsid w:val="00164778"/>
    <w:rsid w:val="00164A37"/>
    <w:rsid w:val="001650DB"/>
    <w:rsid w:val="001658B0"/>
    <w:rsid w:val="00165EE9"/>
    <w:rsid w:val="0016699D"/>
    <w:rsid w:val="00166A8B"/>
    <w:rsid w:val="00167DE5"/>
    <w:rsid w:val="0017039B"/>
    <w:rsid w:val="00170EEB"/>
    <w:rsid w:val="00171059"/>
    <w:rsid w:val="0017122A"/>
    <w:rsid w:val="00171ABC"/>
    <w:rsid w:val="00171AC6"/>
    <w:rsid w:val="001731FF"/>
    <w:rsid w:val="00173357"/>
    <w:rsid w:val="00173479"/>
    <w:rsid w:val="001737C2"/>
    <w:rsid w:val="00173F34"/>
    <w:rsid w:val="00175403"/>
    <w:rsid w:val="00175776"/>
    <w:rsid w:val="001761EB"/>
    <w:rsid w:val="0017684B"/>
    <w:rsid w:val="001768EF"/>
    <w:rsid w:val="001801F0"/>
    <w:rsid w:val="00180A6E"/>
    <w:rsid w:val="00181420"/>
    <w:rsid w:val="0018149F"/>
    <w:rsid w:val="0018295D"/>
    <w:rsid w:val="00183443"/>
    <w:rsid w:val="00183724"/>
    <w:rsid w:val="001844FA"/>
    <w:rsid w:val="00184B44"/>
    <w:rsid w:val="00184E1A"/>
    <w:rsid w:val="00184EE4"/>
    <w:rsid w:val="00184EF0"/>
    <w:rsid w:val="0018620F"/>
    <w:rsid w:val="0019088B"/>
    <w:rsid w:val="00190F71"/>
    <w:rsid w:val="001912F0"/>
    <w:rsid w:val="001915EF"/>
    <w:rsid w:val="00191667"/>
    <w:rsid w:val="00193883"/>
    <w:rsid w:val="00194046"/>
    <w:rsid w:val="00195CE2"/>
    <w:rsid w:val="00195EE2"/>
    <w:rsid w:val="00195F42"/>
    <w:rsid w:val="00196387"/>
    <w:rsid w:val="001A13F5"/>
    <w:rsid w:val="001A1CDA"/>
    <w:rsid w:val="001A1F9E"/>
    <w:rsid w:val="001A2098"/>
    <w:rsid w:val="001A3084"/>
    <w:rsid w:val="001A3892"/>
    <w:rsid w:val="001A5733"/>
    <w:rsid w:val="001A6A4E"/>
    <w:rsid w:val="001A762B"/>
    <w:rsid w:val="001A7F10"/>
    <w:rsid w:val="001B1162"/>
    <w:rsid w:val="001B149D"/>
    <w:rsid w:val="001B1709"/>
    <w:rsid w:val="001B1724"/>
    <w:rsid w:val="001B1852"/>
    <w:rsid w:val="001B1E04"/>
    <w:rsid w:val="001B2D39"/>
    <w:rsid w:val="001B2FBF"/>
    <w:rsid w:val="001B3A6E"/>
    <w:rsid w:val="001B3E86"/>
    <w:rsid w:val="001B4068"/>
    <w:rsid w:val="001B4081"/>
    <w:rsid w:val="001B4DCF"/>
    <w:rsid w:val="001B64D7"/>
    <w:rsid w:val="001B6C02"/>
    <w:rsid w:val="001B7551"/>
    <w:rsid w:val="001C0FB6"/>
    <w:rsid w:val="001C1468"/>
    <w:rsid w:val="001C2182"/>
    <w:rsid w:val="001C382F"/>
    <w:rsid w:val="001C3CFD"/>
    <w:rsid w:val="001C49DE"/>
    <w:rsid w:val="001C5146"/>
    <w:rsid w:val="001C52FA"/>
    <w:rsid w:val="001C5326"/>
    <w:rsid w:val="001C59A1"/>
    <w:rsid w:val="001C59DF"/>
    <w:rsid w:val="001C5A45"/>
    <w:rsid w:val="001C5E2B"/>
    <w:rsid w:val="001C5FA7"/>
    <w:rsid w:val="001C664B"/>
    <w:rsid w:val="001C69BA"/>
    <w:rsid w:val="001C6BC2"/>
    <w:rsid w:val="001C6C2C"/>
    <w:rsid w:val="001D2497"/>
    <w:rsid w:val="001D3E96"/>
    <w:rsid w:val="001D475E"/>
    <w:rsid w:val="001D504B"/>
    <w:rsid w:val="001D51DB"/>
    <w:rsid w:val="001D6552"/>
    <w:rsid w:val="001D6C60"/>
    <w:rsid w:val="001D73AB"/>
    <w:rsid w:val="001D76DB"/>
    <w:rsid w:val="001D77C9"/>
    <w:rsid w:val="001D7DF5"/>
    <w:rsid w:val="001E09CB"/>
    <w:rsid w:val="001E0B45"/>
    <w:rsid w:val="001E0B57"/>
    <w:rsid w:val="001E1B4D"/>
    <w:rsid w:val="001E1D56"/>
    <w:rsid w:val="001E1E02"/>
    <w:rsid w:val="001E2CE8"/>
    <w:rsid w:val="001E337F"/>
    <w:rsid w:val="001E4905"/>
    <w:rsid w:val="001E54C7"/>
    <w:rsid w:val="001E56D3"/>
    <w:rsid w:val="001E693F"/>
    <w:rsid w:val="001E699B"/>
    <w:rsid w:val="001E6C65"/>
    <w:rsid w:val="001E6DB5"/>
    <w:rsid w:val="001E7187"/>
    <w:rsid w:val="001F0570"/>
    <w:rsid w:val="001F108F"/>
    <w:rsid w:val="001F1468"/>
    <w:rsid w:val="001F14E3"/>
    <w:rsid w:val="001F1938"/>
    <w:rsid w:val="001F194E"/>
    <w:rsid w:val="001F258A"/>
    <w:rsid w:val="001F279A"/>
    <w:rsid w:val="001F3D65"/>
    <w:rsid w:val="001F4126"/>
    <w:rsid w:val="001F4C2C"/>
    <w:rsid w:val="001F4E62"/>
    <w:rsid w:val="001F5A5D"/>
    <w:rsid w:val="001F66F3"/>
    <w:rsid w:val="001F6BEC"/>
    <w:rsid w:val="002004B8"/>
    <w:rsid w:val="00201338"/>
    <w:rsid w:val="0020151E"/>
    <w:rsid w:val="002019F1"/>
    <w:rsid w:val="0020203A"/>
    <w:rsid w:val="00202075"/>
    <w:rsid w:val="002026BA"/>
    <w:rsid w:val="00202929"/>
    <w:rsid w:val="00202ABA"/>
    <w:rsid w:val="002041D1"/>
    <w:rsid w:val="0020526B"/>
    <w:rsid w:val="002057A2"/>
    <w:rsid w:val="00205FB2"/>
    <w:rsid w:val="00206AD7"/>
    <w:rsid w:val="002071C1"/>
    <w:rsid w:val="002072FA"/>
    <w:rsid w:val="00207E89"/>
    <w:rsid w:val="00207F56"/>
    <w:rsid w:val="002106AD"/>
    <w:rsid w:val="0021196B"/>
    <w:rsid w:val="0021228B"/>
    <w:rsid w:val="0021279A"/>
    <w:rsid w:val="00212BC9"/>
    <w:rsid w:val="002135CB"/>
    <w:rsid w:val="00213BE6"/>
    <w:rsid w:val="00213F2A"/>
    <w:rsid w:val="0021442A"/>
    <w:rsid w:val="0021472D"/>
    <w:rsid w:val="00215BEC"/>
    <w:rsid w:val="00216A10"/>
    <w:rsid w:val="002171E2"/>
    <w:rsid w:val="002172EC"/>
    <w:rsid w:val="002173F1"/>
    <w:rsid w:val="002179E2"/>
    <w:rsid w:val="00220027"/>
    <w:rsid w:val="002200A4"/>
    <w:rsid w:val="00220778"/>
    <w:rsid w:val="002228FE"/>
    <w:rsid w:val="0022327A"/>
    <w:rsid w:val="002246FF"/>
    <w:rsid w:val="00227596"/>
    <w:rsid w:val="00227FD5"/>
    <w:rsid w:val="00230D37"/>
    <w:rsid w:val="00231820"/>
    <w:rsid w:val="00231B59"/>
    <w:rsid w:val="00231B61"/>
    <w:rsid w:val="002348B7"/>
    <w:rsid w:val="0023534D"/>
    <w:rsid w:val="00235B88"/>
    <w:rsid w:val="00235CDA"/>
    <w:rsid w:val="00235DC5"/>
    <w:rsid w:val="00236C9B"/>
    <w:rsid w:val="0023742C"/>
    <w:rsid w:val="00237830"/>
    <w:rsid w:val="00240A37"/>
    <w:rsid w:val="0024100C"/>
    <w:rsid w:val="0024156F"/>
    <w:rsid w:val="00241E7D"/>
    <w:rsid w:val="00242131"/>
    <w:rsid w:val="002431BC"/>
    <w:rsid w:val="0024395A"/>
    <w:rsid w:val="00243E6A"/>
    <w:rsid w:val="00244420"/>
    <w:rsid w:val="002447FA"/>
    <w:rsid w:val="00244E3C"/>
    <w:rsid w:val="0024592F"/>
    <w:rsid w:val="00245A04"/>
    <w:rsid w:val="00246888"/>
    <w:rsid w:val="00246FB3"/>
    <w:rsid w:val="00250B34"/>
    <w:rsid w:val="002513D8"/>
    <w:rsid w:val="002518A3"/>
    <w:rsid w:val="00251A33"/>
    <w:rsid w:val="00251BF2"/>
    <w:rsid w:val="002532DE"/>
    <w:rsid w:val="002534EF"/>
    <w:rsid w:val="0025438D"/>
    <w:rsid w:val="0025577F"/>
    <w:rsid w:val="00255DDF"/>
    <w:rsid w:val="00256C39"/>
    <w:rsid w:val="0025702F"/>
    <w:rsid w:val="00257914"/>
    <w:rsid w:val="00257C1F"/>
    <w:rsid w:val="00260511"/>
    <w:rsid w:val="002605A8"/>
    <w:rsid w:val="00260ABC"/>
    <w:rsid w:val="00261380"/>
    <w:rsid w:val="00261C34"/>
    <w:rsid w:val="0026218B"/>
    <w:rsid w:val="00262B5D"/>
    <w:rsid w:val="00262D3B"/>
    <w:rsid w:val="002633BC"/>
    <w:rsid w:val="00263BE8"/>
    <w:rsid w:val="00263DA6"/>
    <w:rsid w:val="00264015"/>
    <w:rsid w:val="00265709"/>
    <w:rsid w:val="002657E4"/>
    <w:rsid w:val="002659FB"/>
    <w:rsid w:val="0026652E"/>
    <w:rsid w:val="002668B5"/>
    <w:rsid w:val="00266DF5"/>
    <w:rsid w:val="00267276"/>
    <w:rsid w:val="0026736F"/>
    <w:rsid w:val="002676CB"/>
    <w:rsid w:val="0026797D"/>
    <w:rsid w:val="00271FE6"/>
    <w:rsid w:val="002721C2"/>
    <w:rsid w:val="00272855"/>
    <w:rsid w:val="002743F8"/>
    <w:rsid w:val="00274424"/>
    <w:rsid w:val="00274689"/>
    <w:rsid w:val="00274826"/>
    <w:rsid w:val="00275BEA"/>
    <w:rsid w:val="0027674A"/>
    <w:rsid w:val="00276AC6"/>
    <w:rsid w:val="00277835"/>
    <w:rsid w:val="00277AEA"/>
    <w:rsid w:val="00277D47"/>
    <w:rsid w:val="00277FC9"/>
    <w:rsid w:val="002802C4"/>
    <w:rsid w:val="00280990"/>
    <w:rsid w:val="00280B26"/>
    <w:rsid w:val="00280C72"/>
    <w:rsid w:val="00281EF7"/>
    <w:rsid w:val="002821DB"/>
    <w:rsid w:val="00282802"/>
    <w:rsid w:val="00282D83"/>
    <w:rsid w:val="002830F0"/>
    <w:rsid w:val="002831C1"/>
    <w:rsid w:val="0028335F"/>
    <w:rsid w:val="00283C9D"/>
    <w:rsid w:val="00283CA1"/>
    <w:rsid w:val="00285BB5"/>
    <w:rsid w:val="00285FC9"/>
    <w:rsid w:val="00286D71"/>
    <w:rsid w:val="00290D2B"/>
    <w:rsid w:val="00291C3B"/>
    <w:rsid w:val="002928FF"/>
    <w:rsid w:val="002929E2"/>
    <w:rsid w:val="00292D5E"/>
    <w:rsid w:val="002939CC"/>
    <w:rsid w:val="00293AE9"/>
    <w:rsid w:val="00293B2F"/>
    <w:rsid w:val="00294177"/>
    <w:rsid w:val="002946A5"/>
    <w:rsid w:val="00294881"/>
    <w:rsid w:val="00294E77"/>
    <w:rsid w:val="002952B6"/>
    <w:rsid w:val="0029595D"/>
    <w:rsid w:val="00295E00"/>
    <w:rsid w:val="00295F14"/>
    <w:rsid w:val="002961F9"/>
    <w:rsid w:val="00297ECF"/>
    <w:rsid w:val="002A0ED0"/>
    <w:rsid w:val="002A1CB8"/>
    <w:rsid w:val="002A21E4"/>
    <w:rsid w:val="002A2D9C"/>
    <w:rsid w:val="002A2E9D"/>
    <w:rsid w:val="002A3536"/>
    <w:rsid w:val="002A4E86"/>
    <w:rsid w:val="002A5C97"/>
    <w:rsid w:val="002A5E0C"/>
    <w:rsid w:val="002A72D8"/>
    <w:rsid w:val="002A7BB6"/>
    <w:rsid w:val="002B01A8"/>
    <w:rsid w:val="002B0508"/>
    <w:rsid w:val="002B0840"/>
    <w:rsid w:val="002B0F2B"/>
    <w:rsid w:val="002B27C4"/>
    <w:rsid w:val="002B2D08"/>
    <w:rsid w:val="002B2DF2"/>
    <w:rsid w:val="002B40C1"/>
    <w:rsid w:val="002B5B84"/>
    <w:rsid w:val="002B60AE"/>
    <w:rsid w:val="002B60EC"/>
    <w:rsid w:val="002B684E"/>
    <w:rsid w:val="002B7048"/>
    <w:rsid w:val="002B7450"/>
    <w:rsid w:val="002C000C"/>
    <w:rsid w:val="002C1BD1"/>
    <w:rsid w:val="002C2FAA"/>
    <w:rsid w:val="002C2FC4"/>
    <w:rsid w:val="002C33D8"/>
    <w:rsid w:val="002C3AF5"/>
    <w:rsid w:val="002C3EDA"/>
    <w:rsid w:val="002C4000"/>
    <w:rsid w:val="002C4140"/>
    <w:rsid w:val="002C4D1C"/>
    <w:rsid w:val="002C6113"/>
    <w:rsid w:val="002C61C2"/>
    <w:rsid w:val="002C644C"/>
    <w:rsid w:val="002C69EE"/>
    <w:rsid w:val="002C7DED"/>
    <w:rsid w:val="002D00D6"/>
    <w:rsid w:val="002D08BC"/>
    <w:rsid w:val="002D0982"/>
    <w:rsid w:val="002D12CE"/>
    <w:rsid w:val="002D2997"/>
    <w:rsid w:val="002D3801"/>
    <w:rsid w:val="002D4276"/>
    <w:rsid w:val="002D475B"/>
    <w:rsid w:val="002D478F"/>
    <w:rsid w:val="002D6162"/>
    <w:rsid w:val="002D6376"/>
    <w:rsid w:val="002D6E05"/>
    <w:rsid w:val="002E0248"/>
    <w:rsid w:val="002E0767"/>
    <w:rsid w:val="002E0A6F"/>
    <w:rsid w:val="002E12DA"/>
    <w:rsid w:val="002E140E"/>
    <w:rsid w:val="002E1533"/>
    <w:rsid w:val="002E1BB3"/>
    <w:rsid w:val="002E20A4"/>
    <w:rsid w:val="002E21B4"/>
    <w:rsid w:val="002E4319"/>
    <w:rsid w:val="002E4CDB"/>
    <w:rsid w:val="002E625C"/>
    <w:rsid w:val="002E68CD"/>
    <w:rsid w:val="002E6C6D"/>
    <w:rsid w:val="002E790A"/>
    <w:rsid w:val="002E7D07"/>
    <w:rsid w:val="002F09D9"/>
    <w:rsid w:val="002F195F"/>
    <w:rsid w:val="002F2B56"/>
    <w:rsid w:val="002F2C03"/>
    <w:rsid w:val="002F300E"/>
    <w:rsid w:val="002F4935"/>
    <w:rsid w:val="002F586D"/>
    <w:rsid w:val="002F587C"/>
    <w:rsid w:val="002F58B5"/>
    <w:rsid w:val="002F5F9A"/>
    <w:rsid w:val="002F692A"/>
    <w:rsid w:val="002F75D4"/>
    <w:rsid w:val="002F77AF"/>
    <w:rsid w:val="002F7D60"/>
    <w:rsid w:val="00301E56"/>
    <w:rsid w:val="0030245B"/>
    <w:rsid w:val="003028E1"/>
    <w:rsid w:val="00302D39"/>
    <w:rsid w:val="00303560"/>
    <w:rsid w:val="00303940"/>
    <w:rsid w:val="00303AB9"/>
    <w:rsid w:val="00304282"/>
    <w:rsid w:val="003045AD"/>
    <w:rsid w:val="003051A5"/>
    <w:rsid w:val="00306CC0"/>
    <w:rsid w:val="00306DAF"/>
    <w:rsid w:val="0030743B"/>
    <w:rsid w:val="00307B5F"/>
    <w:rsid w:val="00307D93"/>
    <w:rsid w:val="00307DF3"/>
    <w:rsid w:val="00310A29"/>
    <w:rsid w:val="00310E48"/>
    <w:rsid w:val="00311ECF"/>
    <w:rsid w:val="00312444"/>
    <w:rsid w:val="00313181"/>
    <w:rsid w:val="0031366A"/>
    <w:rsid w:val="00313F83"/>
    <w:rsid w:val="00314312"/>
    <w:rsid w:val="00314D48"/>
    <w:rsid w:val="00314DD4"/>
    <w:rsid w:val="003155FD"/>
    <w:rsid w:val="00316103"/>
    <w:rsid w:val="00316C06"/>
    <w:rsid w:val="00317581"/>
    <w:rsid w:val="003177B1"/>
    <w:rsid w:val="00317F60"/>
    <w:rsid w:val="003204F3"/>
    <w:rsid w:val="00320532"/>
    <w:rsid w:val="00320D96"/>
    <w:rsid w:val="00322332"/>
    <w:rsid w:val="00323D74"/>
    <w:rsid w:val="003247FC"/>
    <w:rsid w:val="00325013"/>
    <w:rsid w:val="00325A22"/>
    <w:rsid w:val="00326619"/>
    <w:rsid w:val="00326F53"/>
    <w:rsid w:val="00331626"/>
    <w:rsid w:val="00331932"/>
    <w:rsid w:val="0033258B"/>
    <w:rsid w:val="00332BFE"/>
    <w:rsid w:val="00333356"/>
    <w:rsid w:val="0033359D"/>
    <w:rsid w:val="00333813"/>
    <w:rsid w:val="0033382D"/>
    <w:rsid w:val="00333E08"/>
    <w:rsid w:val="00334855"/>
    <w:rsid w:val="00335D63"/>
    <w:rsid w:val="00336F52"/>
    <w:rsid w:val="0033722D"/>
    <w:rsid w:val="003405D1"/>
    <w:rsid w:val="00340892"/>
    <w:rsid w:val="00340B4E"/>
    <w:rsid w:val="003415E6"/>
    <w:rsid w:val="00341D9C"/>
    <w:rsid w:val="00343349"/>
    <w:rsid w:val="003436C9"/>
    <w:rsid w:val="003436E3"/>
    <w:rsid w:val="00343A22"/>
    <w:rsid w:val="00343BA4"/>
    <w:rsid w:val="00344BC4"/>
    <w:rsid w:val="00344E41"/>
    <w:rsid w:val="00345301"/>
    <w:rsid w:val="00345747"/>
    <w:rsid w:val="0034585E"/>
    <w:rsid w:val="00345931"/>
    <w:rsid w:val="003462B4"/>
    <w:rsid w:val="00346493"/>
    <w:rsid w:val="00346E05"/>
    <w:rsid w:val="00346F4B"/>
    <w:rsid w:val="00347390"/>
    <w:rsid w:val="0034773B"/>
    <w:rsid w:val="0035165B"/>
    <w:rsid w:val="00351D4B"/>
    <w:rsid w:val="00351D8E"/>
    <w:rsid w:val="00351E87"/>
    <w:rsid w:val="00352307"/>
    <w:rsid w:val="003534BC"/>
    <w:rsid w:val="003538C0"/>
    <w:rsid w:val="0035436D"/>
    <w:rsid w:val="00354E1E"/>
    <w:rsid w:val="003554D3"/>
    <w:rsid w:val="0035593F"/>
    <w:rsid w:val="00355D5B"/>
    <w:rsid w:val="00356137"/>
    <w:rsid w:val="00356216"/>
    <w:rsid w:val="003573FB"/>
    <w:rsid w:val="003574FC"/>
    <w:rsid w:val="003578E9"/>
    <w:rsid w:val="00360607"/>
    <w:rsid w:val="0036073E"/>
    <w:rsid w:val="0036092F"/>
    <w:rsid w:val="00360E4A"/>
    <w:rsid w:val="00361120"/>
    <w:rsid w:val="003628A9"/>
    <w:rsid w:val="00362D3E"/>
    <w:rsid w:val="003632B9"/>
    <w:rsid w:val="003633CF"/>
    <w:rsid w:val="0036423F"/>
    <w:rsid w:val="0036548F"/>
    <w:rsid w:val="003663AF"/>
    <w:rsid w:val="00367533"/>
    <w:rsid w:val="00370485"/>
    <w:rsid w:val="00371772"/>
    <w:rsid w:val="00371DD7"/>
    <w:rsid w:val="00371E41"/>
    <w:rsid w:val="003721BF"/>
    <w:rsid w:val="00372B3F"/>
    <w:rsid w:val="00372B90"/>
    <w:rsid w:val="00377383"/>
    <w:rsid w:val="003776AF"/>
    <w:rsid w:val="00380AF1"/>
    <w:rsid w:val="00381E85"/>
    <w:rsid w:val="0038269C"/>
    <w:rsid w:val="003827DD"/>
    <w:rsid w:val="0038322C"/>
    <w:rsid w:val="00385854"/>
    <w:rsid w:val="003858B3"/>
    <w:rsid w:val="00385AB5"/>
    <w:rsid w:val="00385BAE"/>
    <w:rsid w:val="00386328"/>
    <w:rsid w:val="00386FC8"/>
    <w:rsid w:val="00387C61"/>
    <w:rsid w:val="003904B8"/>
    <w:rsid w:val="0039106F"/>
    <w:rsid w:val="00392C20"/>
    <w:rsid w:val="0039307F"/>
    <w:rsid w:val="00393139"/>
    <w:rsid w:val="00393A65"/>
    <w:rsid w:val="00394012"/>
    <w:rsid w:val="003941B8"/>
    <w:rsid w:val="0039427F"/>
    <w:rsid w:val="00394EBA"/>
    <w:rsid w:val="00395AF1"/>
    <w:rsid w:val="00396441"/>
    <w:rsid w:val="00396D0F"/>
    <w:rsid w:val="003A121A"/>
    <w:rsid w:val="003A1F0D"/>
    <w:rsid w:val="003A2FB2"/>
    <w:rsid w:val="003A320C"/>
    <w:rsid w:val="003A4DFA"/>
    <w:rsid w:val="003A4E52"/>
    <w:rsid w:val="003A5854"/>
    <w:rsid w:val="003A59ED"/>
    <w:rsid w:val="003A680A"/>
    <w:rsid w:val="003A68BD"/>
    <w:rsid w:val="003A6ED6"/>
    <w:rsid w:val="003A776A"/>
    <w:rsid w:val="003A79A3"/>
    <w:rsid w:val="003B21DF"/>
    <w:rsid w:val="003B2725"/>
    <w:rsid w:val="003B2B9C"/>
    <w:rsid w:val="003B3AD4"/>
    <w:rsid w:val="003B4EAF"/>
    <w:rsid w:val="003B5B84"/>
    <w:rsid w:val="003B6332"/>
    <w:rsid w:val="003B6479"/>
    <w:rsid w:val="003B6C20"/>
    <w:rsid w:val="003B7591"/>
    <w:rsid w:val="003C0683"/>
    <w:rsid w:val="003C09B3"/>
    <w:rsid w:val="003C0C20"/>
    <w:rsid w:val="003C0DEB"/>
    <w:rsid w:val="003C0E38"/>
    <w:rsid w:val="003C1666"/>
    <w:rsid w:val="003C2667"/>
    <w:rsid w:val="003C2845"/>
    <w:rsid w:val="003C2CD9"/>
    <w:rsid w:val="003C33DC"/>
    <w:rsid w:val="003C622F"/>
    <w:rsid w:val="003C6365"/>
    <w:rsid w:val="003C6F4A"/>
    <w:rsid w:val="003D0224"/>
    <w:rsid w:val="003D0BB6"/>
    <w:rsid w:val="003D2E53"/>
    <w:rsid w:val="003D32A4"/>
    <w:rsid w:val="003D3B7D"/>
    <w:rsid w:val="003D3B84"/>
    <w:rsid w:val="003D468F"/>
    <w:rsid w:val="003D49A8"/>
    <w:rsid w:val="003D4A94"/>
    <w:rsid w:val="003D505E"/>
    <w:rsid w:val="003D53A9"/>
    <w:rsid w:val="003D543A"/>
    <w:rsid w:val="003D5BD9"/>
    <w:rsid w:val="003D6515"/>
    <w:rsid w:val="003D6F9F"/>
    <w:rsid w:val="003D7024"/>
    <w:rsid w:val="003D74FE"/>
    <w:rsid w:val="003D76E0"/>
    <w:rsid w:val="003E287D"/>
    <w:rsid w:val="003E367F"/>
    <w:rsid w:val="003E3D5C"/>
    <w:rsid w:val="003E41A8"/>
    <w:rsid w:val="003E432E"/>
    <w:rsid w:val="003E4486"/>
    <w:rsid w:val="003E4573"/>
    <w:rsid w:val="003E5E56"/>
    <w:rsid w:val="003E676B"/>
    <w:rsid w:val="003F0227"/>
    <w:rsid w:val="003F0318"/>
    <w:rsid w:val="003F0D0F"/>
    <w:rsid w:val="003F1D53"/>
    <w:rsid w:val="003F281C"/>
    <w:rsid w:val="003F2CF8"/>
    <w:rsid w:val="003F2FC1"/>
    <w:rsid w:val="003F3187"/>
    <w:rsid w:val="003F321C"/>
    <w:rsid w:val="003F36FB"/>
    <w:rsid w:val="003F50B7"/>
    <w:rsid w:val="003F5955"/>
    <w:rsid w:val="003F5ADB"/>
    <w:rsid w:val="003F5E50"/>
    <w:rsid w:val="003F644C"/>
    <w:rsid w:val="003F74BC"/>
    <w:rsid w:val="003F755D"/>
    <w:rsid w:val="003F7E70"/>
    <w:rsid w:val="00400066"/>
    <w:rsid w:val="00400494"/>
    <w:rsid w:val="004006CB"/>
    <w:rsid w:val="004010D5"/>
    <w:rsid w:val="00401E81"/>
    <w:rsid w:val="00404D32"/>
    <w:rsid w:val="00405600"/>
    <w:rsid w:val="00405722"/>
    <w:rsid w:val="00406820"/>
    <w:rsid w:val="004068B2"/>
    <w:rsid w:val="00406A00"/>
    <w:rsid w:val="00406E9A"/>
    <w:rsid w:val="00407096"/>
    <w:rsid w:val="00407167"/>
    <w:rsid w:val="0041050E"/>
    <w:rsid w:val="0041055B"/>
    <w:rsid w:val="00410AE9"/>
    <w:rsid w:val="00410C00"/>
    <w:rsid w:val="0041196D"/>
    <w:rsid w:val="004120DF"/>
    <w:rsid w:val="004124B3"/>
    <w:rsid w:val="00412995"/>
    <w:rsid w:val="00412E28"/>
    <w:rsid w:val="00413394"/>
    <w:rsid w:val="004136CF"/>
    <w:rsid w:val="00413CC8"/>
    <w:rsid w:val="004144D7"/>
    <w:rsid w:val="00414A2A"/>
    <w:rsid w:val="00414C60"/>
    <w:rsid w:val="00414E3D"/>
    <w:rsid w:val="00414F9B"/>
    <w:rsid w:val="00415160"/>
    <w:rsid w:val="0041564D"/>
    <w:rsid w:val="00415FD8"/>
    <w:rsid w:val="00416E01"/>
    <w:rsid w:val="00420136"/>
    <w:rsid w:val="0042039E"/>
    <w:rsid w:val="004203A3"/>
    <w:rsid w:val="00421651"/>
    <w:rsid w:val="004217C9"/>
    <w:rsid w:val="004219B5"/>
    <w:rsid w:val="0042300D"/>
    <w:rsid w:val="00423077"/>
    <w:rsid w:val="00424F8E"/>
    <w:rsid w:val="0042520E"/>
    <w:rsid w:val="004263E3"/>
    <w:rsid w:val="00426511"/>
    <w:rsid w:val="00426B4B"/>
    <w:rsid w:val="00426E56"/>
    <w:rsid w:val="00427396"/>
    <w:rsid w:val="0043058E"/>
    <w:rsid w:val="00432A6F"/>
    <w:rsid w:val="00433C8B"/>
    <w:rsid w:val="00433EFD"/>
    <w:rsid w:val="00435927"/>
    <w:rsid w:val="00437E8A"/>
    <w:rsid w:val="0044078E"/>
    <w:rsid w:val="00441A8A"/>
    <w:rsid w:val="00442279"/>
    <w:rsid w:val="00442832"/>
    <w:rsid w:val="00442EB1"/>
    <w:rsid w:val="00443561"/>
    <w:rsid w:val="00443634"/>
    <w:rsid w:val="004438B2"/>
    <w:rsid w:val="0044411C"/>
    <w:rsid w:val="00444486"/>
    <w:rsid w:val="004445E9"/>
    <w:rsid w:val="00445873"/>
    <w:rsid w:val="004460AF"/>
    <w:rsid w:val="00446B4B"/>
    <w:rsid w:val="00447061"/>
    <w:rsid w:val="00447374"/>
    <w:rsid w:val="004475EF"/>
    <w:rsid w:val="00450149"/>
    <w:rsid w:val="004502A4"/>
    <w:rsid w:val="00450953"/>
    <w:rsid w:val="00451040"/>
    <w:rsid w:val="004519D4"/>
    <w:rsid w:val="00452791"/>
    <w:rsid w:val="00452F46"/>
    <w:rsid w:val="00454104"/>
    <w:rsid w:val="00454AAB"/>
    <w:rsid w:val="0045545E"/>
    <w:rsid w:val="00455A56"/>
    <w:rsid w:val="0045663F"/>
    <w:rsid w:val="00456C24"/>
    <w:rsid w:val="0045755F"/>
    <w:rsid w:val="00460566"/>
    <w:rsid w:val="00460EAF"/>
    <w:rsid w:val="0046129C"/>
    <w:rsid w:val="004619CC"/>
    <w:rsid w:val="004620B1"/>
    <w:rsid w:val="004629FA"/>
    <w:rsid w:val="00462B07"/>
    <w:rsid w:val="00462C17"/>
    <w:rsid w:val="00462C99"/>
    <w:rsid w:val="004640D2"/>
    <w:rsid w:val="00466ABE"/>
    <w:rsid w:val="00466B16"/>
    <w:rsid w:val="00466F91"/>
    <w:rsid w:val="004670F8"/>
    <w:rsid w:val="00467804"/>
    <w:rsid w:val="00467E32"/>
    <w:rsid w:val="00470A7E"/>
    <w:rsid w:val="00470CBD"/>
    <w:rsid w:val="00472689"/>
    <w:rsid w:val="004731DC"/>
    <w:rsid w:val="004735F5"/>
    <w:rsid w:val="00473796"/>
    <w:rsid w:val="00475433"/>
    <w:rsid w:val="004757C4"/>
    <w:rsid w:val="00476B1B"/>
    <w:rsid w:val="0047722A"/>
    <w:rsid w:val="004803BE"/>
    <w:rsid w:val="00480BE6"/>
    <w:rsid w:val="00481F74"/>
    <w:rsid w:val="00482911"/>
    <w:rsid w:val="0048344B"/>
    <w:rsid w:val="00484160"/>
    <w:rsid w:val="00484618"/>
    <w:rsid w:val="004847CB"/>
    <w:rsid w:val="00485BAD"/>
    <w:rsid w:val="00485DEB"/>
    <w:rsid w:val="00486166"/>
    <w:rsid w:val="00486537"/>
    <w:rsid w:val="00486BB6"/>
    <w:rsid w:val="00487549"/>
    <w:rsid w:val="004879CD"/>
    <w:rsid w:val="00487EB5"/>
    <w:rsid w:val="004901C2"/>
    <w:rsid w:val="004904FD"/>
    <w:rsid w:val="00490AF4"/>
    <w:rsid w:val="00492387"/>
    <w:rsid w:val="00492AD1"/>
    <w:rsid w:val="0049314E"/>
    <w:rsid w:val="00493170"/>
    <w:rsid w:val="00493667"/>
    <w:rsid w:val="00493C51"/>
    <w:rsid w:val="00494158"/>
    <w:rsid w:val="00494F48"/>
    <w:rsid w:val="00496332"/>
    <w:rsid w:val="0049644B"/>
    <w:rsid w:val="00496606"/>
    <w:rsid w:val="0049729B"/>
    <w:rsid w:val="004A3B97"/>
    <w:rsid w:val="004A456F"/>
    <w:rsid w:val="004A506B"/>
    <w:rsid w:val="004A598B"/>
    <w:rsid w:val="004A5CD1"/>
    <w:rsid w:val="004A5CFD"/>
    <w:rsid w:val="004A5D62"/>
    <w:rsid w:val="004A69D1"/>
    <w:rsid w:val="004B449B"/>
    <w:rsid w:val="004B4E6E"/>
    <w:rsid w:val="004B5116"/>
    <w:rsid w:val="004B5A8D"/>
    <w:rsid w:val="004B5B2F"/>
    <w:rsid w:val="004B6CBE"/>
    <w:rsid w:val="004B7382"/>
    <w:rsid w:val="004B742C"/>
    <w:rsid w:val="004B7F17"/>
    <w:rsid w:val="004C042C"/>
    <w:rsid w:val="004C0891"/>
    <w:rsid w:val="004C1787"/>
    <w:rsid w:val="004C17DE"/>
    <w:rsid w:val="004C18CE"/>
    <w:rsid w:val="004C2EAB"/>
    <w:rsid w:val="004C32FA"/>
    <w:rsid w:val="004C3624"/>
    <w:rsid w:val="004C4263"/>
    <w:rsid w:val="004C55A9"/>
    <w:rsid w:val="004C7501"/>
    <w:rsid w:val="004C7CE9"/>
    <w:rsid w:val="004C7D32"/>
    <w:rsid w:val="004D0CCF"/>
    <w:rsid w:val="004D1818"/>
    <w:rsid w:val="004D219D"/>
    <w:rsid w:val="004D22FA"/>
    <w:rsid w:val="004D24FC"/>
    <w:rsid w:val="004D253B"/>
    <w:rsid w:val="004D26F8"/>
    <w:rsid w:val="004D2F9B"/>
    <w:rsid w:val="004D3DFC"/>
    <w:rsid w:val="004D3EF1"/>
    <w:rsid w:val="004D411C"/>
    <w:rsid w:val="004D46EE"/>
    <w:rsid w:val="004D527C"/>
    <w:rsid w:val="004D5746"/>
    <w:rsid w:val="004D641B"/>
    <w:rsid w:val="004D6998"/>
    <w:rsid w:val="004D75B8"/>
    <w:rsid w:val="004D7F48"/>
    <w:rsid w:val="004E0986"/>
    <w:rsid w:val="004E1724"/>
    <w:rsid w:val="004E18CD"/>
    <w:rsid w:val="004E2AEA"/>
    <w:rsid w:val="004E2D51"/>
    <w:rsid w:val="004E3695"/>
    <w:rsid w:val="004E4B88"/>
    <w:rsid w:val="004E4D6D"/>
    <w:rsid w:val="004E5F72"/>
    <w:rsid w:val="004E64CB"/>
    <w:rsid w:val="004E66B6"/>
    <w:rsid w:val="004E6E0B"/>
    <w:rsid w:val="004E6E7E"/>
    <w:rsid w:val="004E729E"/>
    <w:rsid w:val="004E7D0B"/>
    <w:rsid w:val="004E7D44"/>
    <w:rsid w:val="004F06D8"/>
    <w:rsid w:val="004F0EF1"/>
    <w:rsid w:val="004F26D3"/>
    <w:rsid w:val="004F2A9A"/>
    <w:rsid w:val="004F3BB7"/>
    <w:rsid w:val="004F46BE"/>
    <w:rsid w:val="004F485D"/>
    <w:rsid w:val="004F4DE8"/>
    <w:rsid w:val="004F716C"/>
    <w:rsid w:val="004F7571"/>
    <w:rsid w:val="004F7CE4"/>
    <w:rsid w:val="004F7E4E"/>
    <w:rsid w:val="004F7FEF"/>
    <w:rsid w:val="00500978"/>
    <w:rsid w:val="00501693"/>
    <w:rsid w:val="005021C4"/>
    <w:rsid w:val="00502869"/>
    <w:rsid w:val="00502F9D"/>
    <w:rsid w:val="005031E7"/>
    <w:rsid w:val="00503743"/>
    <w:rsid w:val="00503938"/>
    <w:rsid w:val="00503DDE"/>
    <w:rsid w:val="00504427"/>
    <w:rsid w:val="00504E86"/>
    <w:rsid w:val="0050501A"/>
    <w:rsid w:val="00505E48"/>
    <w:rsid w:val="005069FD"/>
    <w:rsid w:val="00506D2F"/>
    <w:rsid w:val="005070A8"/>
    <w:rsid w:val="0051048B"/>
    <w:rsid w:val="00511192"/>
    <w:rsid w:val="0051137F"/>
    <w:rsid w:val="0051215E"/>
    <w:rsid w:val="00512339"/>
    <w:rsid w:val="005123A3"/>
    <w:rsid w:val="00512B49"/>
    <w:rsid w:val="00512FCF"/>
    <w:rsid w:val="00513B0D"/>
    <w:rsid w:val="00513D8E"/>
    <w:rsid w:val="0051566E"/>
    <w:rsid w:val="00515A47"/>
    <w:rsid w:val="0051612D"/>
    <w:rsid w:val="00516425"/>
    <w:rsid w:val="005165DE"/>
    <w:rsid w:val="00517A74"/>
    <w:rsid w:val="00517B1C"/>
    <w:rsid w:val="005205DF"/>
    <w:rsid w:val="005207C8"/>
    <w:rsid w:val="005209A7"/>
    <w:rsid w:val="00520BDE"/>
    <w:rsid w:val="00520E25"/>
    <w:rsid w:val="00520FE4"/>
    <w:rsid w:val="005211FA"/>
    <w:rsid w:val="005223E8"/>
    <w:rsid w:val="00523131"/>
    <w:rsid w:val="005235CB"/>
    <w:rsid w:val="0052392C"/>
    <w:rsid w:val="00523E89"/>
    <w:rsid w:val="00523FC5"/>
    <w:rsid w:val="005245AE"/>
    <w:rsid w:val="00524A86"/>
    <w:rsid w:val="00524F25"/>
    <w:rsid w:val="005256CC"/>
    <w:rsid w:val="0052701B"/>
    <w:rsid w:val="005270A6"/>
    <w:rsid w:val="005278B4"/>
    <w:rsid w:val="00527D32"/>
    <w:rsid w:val="00530276"/>
    <w:rsid w:val="00530722"/>
    <w:rsid w:val="005322C1"/>
    <w:rsid w:val="005323E6"/>
    <w:rsid w:val="00532663"/>
    <w:rsid w:val="005327C7"/>
    <w:rsid w:val="00532E2A"/>
    <w:rsid w:val="00533C51"/>
    <w:rsid w:val="00533E67"/>
    <w:rsid w:val="0053456D"/>
    <w:rsid w:val="0053493B"/>
    <w:rsid w:val="00534ED1"/>
    <w:rsid w:val="0053507A"/>
    <w:rsid w:val="00535099"/>
    <w:rsid w:val="005354A3"/>
    <w:rsid w:val="0053566A"/>
    <w:rsid w:val="00535A0A"/>
    <w:rsid w:val="005368F7"/>
    <w:rsid w:val="005376F2"/>
    <w:rsid w:val="00537A41"/>
    <w:rsid w:val="005408B6"/>
    <w:rsid w:val="00541A53"/>
    <w:rsid w:val="00542F2A"/>
    <w:rsid w:val="00544847"/>
    <w:rsid w:val="00544BAE"/>
    <w:rsid w:val="00544CF8"/>
    <w:rsid w:val="00545549"/>
    <w:rsid w:val="00545728"/>
    <w:rsid w:val="00545FDC"/>
    <w:rsid w:val="0054712E"/>
    <w:rsid w:val="0054745E"/>
    <w:rsid w:val="00547AE8"/>
    <w:rsid w:val="00547C4F"/>
    <w:rsid w:val="00550839"/>
    <w:rsid w:val="00550A97"/>
    <w:rsid w:val="00550E83"/>
    <w:rsid w:val="0055112B"/>
    <w:rsid w:val="00551798"/>
    <w:rsid w:val="00551DA4"/>
    <w:rsid w:val="00552FC3"/>
    <w:rsid w:val="0055321A"/>
    <w:rsid w:val="00553F70"/>
    <w:rsid w:val="005552A4"/>
    <w:rsid w:val="00555425"/>
    <w:rsid w:val="00555868"/>
    <w:rsid w:val="00555B2E"/>
    <w:rsid w:val="00555D31"/>
    <w:rsid w:val="005566B3"/>
    <w:rsid w:val="0055685A"/>
    <w:rsid w:val="0055719E"/>
    <w:rsid w:val="00560DC3"/>
    <w:rsid w:val="00560F74"/>
    <w:rsid w:val="00561070"/>
    <w:rsid w:val="005611DB"/>
    <w:rsid w:val="00561D9F"/>
    <w:rsid w:val="005634AA"/>
    <w:rsid w:val="00563B99"/>
    <w:rsid w:val="005640EC"/>
    <w:rsid w:val="00564B0F"/>
    <w:rsid w:val="00564CB5"/>
    <w:rsid w:val="0056634E"/>
    <w:rsid w:val="005667E6"/>
    <w:rsid w:val="00567028"/>
    <w:rsid w:val="005709E6"/>
    <w:rsid w:val="005710A8"/>
    <w:rsid w:val="00571574"/>
    <w:rsid w:val="00571A9E"/>
    <w:rsid w:val="00571B0F"/>
    <w:rsid w:val="00572BC8"/>
    <w:rsid w:val="0057315D"/>
    <w:rsid w:val="005739D3"/>
    <w:rsid w:val="00573AEF"/>
    <w:rsid w:val="00574196"/>
    <w:rsid w:val="00575292"/>
    <w:rsid w:val="00575647"/>
    <w:rsid w:val="00575738"/>
    <w:rsid w:val="00576503"/>
    <w:rsid w:val="005765F3"/>
    <w:rsid w:val="005769F9"/>
    <w:rsid w:val="00576D7D"/>
    <w:rsid w:val="00576FB1"/>
    <w:rsid w:val="005774B6"/>
    <w:rsid w:val="00580053"/>
    <w:rsid w:val="00580186"/>
    <w:rsid w:val="00580E8C"/>
    <w:rsid w:val="00581A41"/>
    <w:rsid w:val="00582994"/>
    <w:rsid w:val="00584B9E"/>
    <w:rsid w:val="005863EB"/>
    <w:rsid w:val="0058644E"/>
    <w:rsid w:val="00586746"/>
    <w:rsid w:val="00586AA9"/>
    <w:rsid w:val="00587FB9"/>
    <w:rsid w:val="00590D09"/>
    <w:rsid w:val="005925B2"/>
    <w:rsid w:val="005940E5"/>
    <w:rsid w:val="00594443"/>
    <w:rsid w:val="00594593"/>
    <w:rsid w:val="00594ABD"/>
    <w:rsid w:val="00594CD6"/>
    <w:rsid w:val="00594E33"/>
    <w:rsid w:val="005951F5"/>
    <w:rsid w:val="005959C1"/>
    <w:rsid w:val="0059631C"/>
    <w:rsid w:val="00597B84"/>
    <w:rsid w:val="00597E21"/>
    <w:rsid w:val="005A0C41"/>
    <w:rsid w:val="005A1313"/>
    <w:rsid w:val="005A1529"/>
    <w:rsid w:val="005A1E08"/>
    <w:rsid w:val="005A38F2"/>
    <w:rsid w:val="005A4159"/>
    <w:rsid w:val="005A41BC"/>
    <w:rsid w:val="005A423D"/>
    <w:rsid w:val="005A4EEE"/>
    <w:rsid w:val="005A59F6"/>
    <w:rsid w:val="005A5D8C"/>
    <w:rsid w:val="005A6C04"/>
    <w:rsid w:val="005A6FEF"/>
    <w:rsid w:val="005A760C"/>
    <w:rsid w:val="005A7BFD"/>
    <w:rsid w:val="005B3142"/>
    <w:rsid w:val="005B4353"/>
    <w:rsid w:val="005B504E"/>
    <w:rsid w:val="005B562E"/>
    <w:rsid w:val="005B604B"/>
    <w:rsid w:val="005C0702"/>
    <w:rsid w:val="005C0AB8"/>
    <w:rsid w:val="005C0F98"/>
    <w:rsid w:val="005C1DF8"/>
    <w:rsid w:val="005C1E26"/>
    <w:rsid w:val="005C228B"/>
    <w:rsid w:val="005C28D8"/>
    <w:rsid w:val="005C3A57"/>
    <w:rsid w:val="005C430E"/>
    <w:rsid w:val="005C546F"/>
    <w:rsid w:val="005C5953"/>
    <w:rsid w:val="005C5EBD"/>
    <w:rsid w:val="005C5F1D"/>
    <w:rsid w:val="005C6A8E"/>
    <w:rsid w:val="005C72F6"/>
    <w:rsid w:val="005C735C"/>
    <w:rsid w:val="005C73CC"/>
    <w:rsid w:val="005C7C2C"/>
    <w:rsid w:val="005C7DD1"/>
    <w:rsid w:val="005D0381"/>
    <w:rsid w:val="005D0E48"/>
    <w:rsid w:val="005D1AEC"/>
    <w:rsid w:val="005D20DD"/>
    <w:rsid w:val="005D2168"/>
    <w:rsid w:val="005D2544"/>
    <w:rsid w:val="005D2800"/>
    <w:rsid w:val="005D2DCF"/>
    <w:rsid w:val="005D2E52"/>
    <w:rsid w:val="005D2E78"/>
    <w:rsid w:val="005D39ED"/>
    <w:rsid w:val="005D3A67"/>
    <w:rsid w:val="005D4013"/>
    <w:rsid w:val="005D43D3"/>
    <w:rsid w:val="005D4D9D"/>
    <w:rsid w:val="005D54B5"/>
    <w:rsid w:val="005D562D"/>
    <w:rsid w:val="005D5B1A"/>
    <w:rsid w:val="005D5B70"/>
    <w:rsid w:val="005D5E59"/>
    <w:rsid w:val="005D5E99"/>
    <w:rsid w:val="005D6C76"/>
    <w:rsid w:val="005D7BC6"/>
    <w:rsid w:val="005D7BF0"/>
    <w:rsid w:val="005E1C69"/>
    <w:rsid w:val="005E2615"/>
    <w:rsid w:val="005E3171"/>
    <w:rsid w:val="005E32D3"/>
    <w:rsid w:val="005E4733"/>
    <w:rsid w:val="005E4BE7"/>
    <w:rsid w:val="005E631B"/>
    <w:rsid w:val="005E640C"/>
    <w:rsid w:val="005E6B33"/>
    <w:rsid w:val="005E7062"/>
    <w:rsid w:val="005E764D"/>
    <w:rsid w:val="005E7D1E"/>
    <w:rsid w:val="005F01F4"/>
    <w:rsid w:val="005F02E4"/>
    <w:rsid w:val="005F2050"/>
    <w:rsid w:val="005F51F6"/>
    <w:rsid w:val="005F59E7"/>
    <w:rsid w:val="005F5AE6"/>
    <w:rsid w:val="005F5BAC"/>
    <w:rsid w:val="005F5C32"/>
    <w:rsid w:val="005F652D"/>
    <w:rsid w:val="005F663E"/>
    <w:rsid w:val="005F7178"/>
    <w:rsid w:val="005F731B"/>
    <w:rsid w:val="006004EE"/>
    <w:rsid w:val="00600A54"/>
    <w:rsid w:val="00601C57"/>
    <w:rsid w:val="00601FBD"/>
    <w:rsid w:val="00603158"/>
    <w:rsid w:val="00603C7E"/>
    <w:rsid w:val="006071F7"/>
    <w:rsid w:val="00607D79"/>
    <w:rsid w:val="00607E27"/>
    <w:rsid w:val="00607E4A"/>
    <w:rsid w:val="00610005"/>
    <w:rsid w:val="00610DB0"/>
    <w:rsid w:val="00611A6C"/>
    <w:rsid w:val="0061221B"/>
    <w:rsid w:val="00612F6A"/>
    <w:rsid w:val="0061340A"/>
    <w:rsid w:val="00613A67"/>
    <w:rsid w:val="00614E61"/>
    <w:rsid w:val="00615F4E"/>
    <w:rsid w:val="006160CF"/>
    <w:rsid w:val="00617037"/>
    <w:rsid w:val="0061752E"/>
    <w:rsid w:val="0062049B"/>
    <w:rsid w:val="006205FD"/>
    <w:rsid w:val="006206F6"/>
    <w:rsid w:val="00620B4D"/>
    <w:rsid w:val="006215ED"/>
    <w:rsid w:val="00623245"/>
    <w:rsid w:val="00623460"/>
    <w:rsid w:val="0062377A"/>
    <w:rsid w:val="006244F7"/>
    <w:rsid w:val="00625986"/>
    <w:rsid w:val="0062739A"/>
    <w:rsid w:val="006273FA"/>
    <w:rsid w:val="006275D1"/>
    <w:rsid w:val="00627630"/>
    <w:rsid w:val="006278FF"/>
    <w:rsid w:val="00627BDF"/>
    <w:rsid w:val="00627EDA"/>
    <w:rsid w:val="006301FA"/>
    <w:rsid w:val="00631598"/>
    <w:rsid w:val="0063188F"/>
    <w:rsid w:val="0063229F"/>
    <w:rsid w:val="00632308"/>
    <w:rsid w:val="006325A3"/>
    <w:rsid w:val="00632EED"/>
    <w:rsid w:val="0063319F"/>
    <w:rsid w:val="00634E93"/>
    <w:rsid w:val="00635A79"/>
    <w:rsid w:val="006379A3"/>
    <w:rsid w:val="00637BAB"/>
    <w:rsid w:val="00637CF4"/>
    <w:rsid w:val="00637D8C"/>
    <w:rsid w:val="00637E0F"/>
    <w:rsid w:val="0064007E"/>
    <w:rsid w:val="006404DC"/>
    <w:rsid w:val="006405A4"/>
    <w:rsid w:val="00640DA8"/>
    <w:rsid w:val="0064105F"/>
    <w:rsid w:val="006420C6"/>
    <w:rsid w:val="006421F9"/>
    <w:rsid w:val="0064353B"/>
    <w:rsid w:val="006443D4"/>
    <w:rsid w:val="00644B43"/>
    <w:rsid w:val="00645B9E"/>
    <w:rsid w:val="0064639A"/>
    <w:rsid w:val="006475FF"/>
    <w:rsid w:val="0064793B"/>
    <w:rsid w:val="00650724"/>
    <w:rsid w:val="00650D0D"/>
    <w:rsid w:val="00650F39"/>
    <w:rsid w:val="0065166A"/>
    <w:rsid w:val="00651AD9"/>
    <w:rsid w:val="00652B6D"/>
    <w:rsid w:val="00652E7C"/>
    <w:rsid w:val="006539DC"/>
    <w:rsid w:val="00653E81"/>
    <w:rsid w:val="0065474D"/>
    <w:rsid w:val="006547FA"/>
    <w:rsid w:val="00655184"/>
    <w:rsid w:val="00655DA6"/>
    <w:rsid w:val="00655F37"/>
    <w:rsid w:val="00657469"/>
    <w:rsid w:val="00657CB0"/>
    <w:rsid w:val="00657D04"/>
    <w:rsid w:val="00657E0B"/>
    <w:rsid w:val="00660066"/>
    <w:rsid w:val="0066008C"/>
    <w:rsid w:val="00661F72"/>
    <w:rsid w:val="0066232A"/>
    <w:rsid w:val="00662528"/>
    <w:rsid w:val="00662839"/>
    <w:rsid w:val="006632BF"/>
    <w:rsid w:val="006633B5"/>
    <w:rsid w:val="00663CDB"/>
    <w:rsid w:val="00665642"/>
    <w:rsid w:val="00666C89"/>
    <w:rsid w:val="0066701D"/>
    <w:rsid w:val="0066724D"/>
    <w:rsid w:val="00667300"/>
    <w:rsid w:val="00670B27"/>
    <w:rsid w:val="00673880"/>
    <w:rsid w:val="00674125"/>
    <w:rsid w:val="0067464D"/>
    <w:rsid w:val="00674A34"/>
    <w:rsid w:val="00674E48"/>
    <w:rsid w:val="00674EF8"/>
    <w:rsid w:val="00675AB9"/>
    <w:rsid w:val="00675FF0"/>
    <w:rsid w:val="00676298"/>
    <w:rsid w:val="0067649D"/>
    <w:rsid w:val="006769B2"/>
    <w:rsid w:val="00676BC5"/>
    <w:rsid w:val="006800F5"/>
    <w:rsid w:val="006804EA"/>
    <w:rsid w:val="006806B4"/>
    <w:rsid w:val="00681583"/>
    <w:rsid w:val="00681C41"/>
    <w:rsid w:val="00681FE6"/>
    <w:rsid w:val="00682062"/>
    <w:rsid w:val="006837D1"/>
    <w:rsid w:val="006838D4"/>
    <w:rsid w:val="00683AD2"/>
    <w:rsid w:val="00683E96"/>
    <w:rsid w:val="00683EEE"/>
    <w:rsid w:val="00684783"/>
    <w:rsid w:val="0068491E"/>
    <w:rsid w:val="00685684"/>
    <w:rsid w:val="00685AA0"/>
    <w:rsid w:val="00685CB4"/>
    <w:rsid w:val="00686458"/>
    <w:rsid w:val="00686EC4"/>
    <w:rsid w:val="00687273"/>
    <w:rsid w:val="00687416"/>
    <w:rsid w:val="006901E0"/>
    <w:rsid w:val="006917F0"/>
    <w:rsid w:val="00691A52"/>
    <w:rsid w:val="0069251C"/>
    <w:rsid w:val="00692A9D"/>
    <w:rsid w:val="006932E9"/>
    <w:rsid w:val="006934C0"/>
    <w:rsid w:val="00693730"/>
    <w:rsid w:val="00693901"/>
    <w:rsid w:val="00693D31"/>
    <w:rsid w:val="00693DD3"/>
    <w:rsid w:val="00694390"/>
    <w:rsid w:val="00694712"/>
    <w:rsid w:val="006949AC"/>
    <w:rsid w:val="00694F6A"/>
    <w:rsid w:val="00695639"/>
    <w:rsid w:val="006961BD"/>
    <w:rsid w:val="0069740C"/>
    <w:rsid w:val="006A09AA"/>
    <w:rsid w:val="006A0F72"/>
    <w:rsid w:val="006A165A"/>
    <w:rsid w:val="006A20B9"/>
    <w:rsid w:val="006A22AE"/>
    <w:rsid w:val="006A3839"/>
    <w:rsid w:val="006A3A52"/>
    <w:rsid w:val="006A41AA"/>
    <w:rsid w:val="006A46D1"/>
    <w:rsid w:val="006A4F9B"/>
    <w:rsid w:val="006A6598"/>
    <w:rsid w:val="006A6BEC"/>
    <w:rsid w:val="006A6C9F"/>
    <w:rsid w:val="006A6FC7"/>
    <w:rsid w:val="006A774F"/>
    <w:rsid w:val="006A7BC9"/>
    <w:rsid w:val="006B0ADF"/>
    <w:rsid w:val="006B1306"/>
    <w:rsid w:val="006B1A73"/>
    <w:rsid w:val="006B2FD4"/>
    <w:rsid w:val="006B3C15"/>
    <w:rsid w:val="006B4109"/>
    <w:rsid w:val="006B4195"/>
    <w:rsid w:val="006B4832"/>
    <w:rsid w:val="006B555A"/>
    <w:rsid w:val="006B673E"/>
    <w:rsid w:val="006B6F9B"/>
    <w:rsid w:val="006B7B23"/>
    <w:rsid w:val="006C09FD"/>
    <w:rsid w:val="006C1935"/>
    <w:rsid w:val="006C2917"/>
    <w:rsid w:val="006C3881"/>
    <w:rsid w:val="006C3D4A"/>
    <w:rsid w:val="006C3F2C"/>
    <w:rsid w:val="006C45CB"/>
    <w:rsid w:val="006C505D"/>
    <w:rsid w:val="006C61A3"/>
    <w:rsid w:val="006C66A2"/>
    <w:rsid w:val="006C6A24"/>
    <w:rsid w:val="006C7FD6"/>
    <w:rsid w:val="006D0279"/>
    <w:rsid w:val="006D166D"/>
    <w:rsid w:val="006D33F3"/>
    <w:rsid w:val="006D469E"/>
    <w:rsid w:val="006D4C77"/>
    <w:rsid w:val="006D4E25"/>
    <w:rsid w:val="006D4E44"/>
    <w:rsid w:val="006D609E"/>
    <w:rsid w:val="006D6EDB"/>
    <w:rsid w:val="006D7433"/>
    <w:rsid w:val="006E13AE"/>
    <w:rsid w:val="006E214A"/>
    <w:rsid w:val="006E234D"/>
    <w:rsid w:val="006E2725"/>
    <w:rsid w:val="006E2843"/>
    <w:rsid w:val="006E362B"/>
    <w:rsid w:val="006E3794"/>
    <w:rsid w:val="006E46A2"/>
    <w:rsid w:val="006E4909"/>
    <w:rsid w:val="006E4B0C"/>
    <w:rsid w:val="006E5169"/>
    <w:rsid w:val="006E53F2"/>
    <w:rsid w:val="006E67B9"/>
    <w:rsid w:val="006E6FB1"/>
    <w:rsid w:val="006E7179"/>
    <w:rsid w:val="006E7E31"/>
    <w:rsid w:val="006F06D1"/>
    <w:rsid w:val="006F10EE"/>
    <w:rsid w:val="006F2BC1"/>
    <w:rsid w:val="006F2DCC"/>
    <w:rsid w:val="006F312D"/>
    <w:rsid w:val="006F457B"/>
    <w:rsid w:val="006F6153"/>
    <w:rsid w:val="006F6787"/>
    <w:rsid w:val="006F692A"/>
    <w:rsid w:val="006F762D"/>
    <w:rsid w:val="006F7826"/>
    <w:rsid w:val="00700703"/>
    <w:rsid w:val="00701389"/>
    <w:rsid w:val="007020EC"/>
    <w:rsid w:val="00702E50"/>
    <w:rsid w:val="007033D1"/>
    <w:rsid w:val="007035F4"/>
    <w:rsid w:val="00704596"/>
    <w:rsid w:val="007045D0"/>
    <w:rsid w:val="0070496A"/>
    <w:rsid w:val="00704B26"/>
    <w:rsid w:val="00704B95"/>
    <w:rsid w:val="007057B1"/>
    <w:rsid w:val="00705941"/>
    <w:rsid w:val="00706ADE"/>
    <w:rsid w:val="00706F5A"/>
    <w:rsid w:val="00707124"/>
    <w:rsid w:val="007106CA"/>
    <w:rsid w:val="00710F27"/>
    <w:rsid w:val="00712355"/>
    <w:rsid w:val="00712A01"/>
    <w:rsid w:val="00712AF5"/>
    <w:rsid w:val="00712CDE"/>
    <w:rsid w:val="00712FCD"/>
    <w:rsid w:val="007138D0"/>
    <w:rsid w:val="0071417F"/>
    <w:rsid w:val="00714537"/>
    <w:rsid w:val="007149D2"/>
    <w:rsid w:val="00714ED0"/>
    <w:rsid w:val="007152B0"/>
    <w:rsid w:val="007154BD"/>
    <w:rsid w:val="00715A66"/>
    <w:rsid w:val="00715D36"/>
    <w:rsid w:val="00715F6C"/>
    <w:rsid w:val="0071699C"/>
    <w:rsid w:val="00720B1B"/>
    <w:rsid w:val="00721843"/>
    <w:rsid w:val="00721D64"/>
    <w:rsid w:val="00721EA2"/>
    <w:rsid w:val="00722BD7"/>
    <w:rsid w:val="0072350E"/>
    <w:rsid w:val="007237A5"/>
    <w:rsid w:val="00723E57"/>
    <w:rsid w:val="00724464"/>
    <w:rsid w:val="0072458E"/>
    <w:rsid w:val="007248DA"/>
    <w:rsid w:val="007250E3"/>
    <w:rsid w:val="007255C7"/>
    <w:rsid w:val="00725B47"/>
    <w:rsid w:val="00726D4D"/>
    <w:rsid w:val="00727752"/>
    <w:rsid w:val="007325E7"/>
    <w:rsid w:val="00732950"/>
    <w:rsid w:val="0073350E"/>
    <w:rsid w:val="0073404D"/>
    <w:rsid w:val="00734068"/>
    <w:rsid w:val="00735DF8"/>
    <w:rsid w:val="007366AE"/>
    <w:rsid w:val="007367AF"/>
    <w:rsid w:val="00736961"/>
    <w:rsid w:val="00736A43"/>
    <w:rsid w:val="00736F8A"/>
    <w:rsid w:val="00737575"/>
    <w:rsid w:val="00740832"/>
    <w:rsid w:val="00740B58"/>
    <w:rsid w:val="00742ACE"/>
    <w:rsid w:val="00743D69"/>
    <w:rsid w:val="007443A3"/>
    <w:rsid w:val="00744485"/>
    <w:rsid w:val="007459E1"/>
    <w:rsid w:val="0074604C"/>
    <w:rsid w:val="007463B5"/>
    <w:rsid w:val="00746939"/>
    <w:rsid w:val="00746BF2"/>
    <w:rsid w:val="00746DBE"/>
    <w:rsid w:val="00747918"/>
    <w:rsid w:val="00747D74"/>
    <w:rsid w:val="00747DEA"/>
    <w:rsid w:val="007510C1"/>
    <w:rsid w:val="007518D7"/>
    <w:rsid w:val="00751CA0"/>
    <w:rsid w:val="00752AFD"/>
    <w:rsid w:val="00753589"/>
    <w:rsid w:val="00753F5C"/>
    <w:rsid w:val="00754425"/>
    <w:rsid w:val="00754F80"/>
    <w:rsid w:val="00755044"/>
    <w:rsid w:val="00756406"/>
    <w:rsid w:val="0075704B"/>
    <w:rsid w:val="007572A0"/>
    <w:rsid w:val="00757D89"/>
    <w:rsid w:val="007614C3"/>
    <w:rsid w:val="00761657"/>
    <w:rsid w:val="00762B39"/>
    <w:rsid w:val="00762C2B"/>
    <w:rsid w:val="00762DA2"/>
    <w:rsid w:val="00764BF0"/>
    <w:rsid w:val="0076578A"/>
    <w:rsid w:val="00766810"/>
    <w:rsid w:val="00766C17"/>
    <w:rsid w:val="007678C7"/>
    <w:rsid w:val="0076797F"/>
    <w:rsid w:val="00767A4A"/>
    <w:rsid w:val="00767D15"/>
    <w:rsid w:val="00770E3D"/>
    <w:rsid w:val="00772D7C"/>
    <w:rsid w:val="00774789"/>
    <w:rsid w:val="00774988"/>
    <w:rsid w:val="00774A14"/>
    <w:rsid w:val="00774C77"/>
    <w:rsid w:val="00775007"/>
    <w:rsid w:val="007758FB"/>
    <w:rsid w:val="00775B29"/>
    <w:rsid w:val="00775B46"/>
    <w:rsid w:val="00775C84"/>
    <w:rsid w:val="00776354"/>
    <w:rsid w:val="0077658D"/>
    <w:rsid w:val="00777256"/>
    <w:rsid w:val="00777A57"/>
    <w:rsid w:val="007803D9"/>
    <w:rsid w:val="007815A9"/>
    <w:rsid w:val="0078189C"/>
    <w:rsid w:val="00781DAC"/>
    <w:rsid w:val="007824C8"/>
    <w:rsid w:val="00784354"/>
    <w:rsid w:val="007847F4"/>
    <w:rsid w:val="00784866"/>
    <w:rsid w:val="00784EBD"/>
    <w:rsid w:val="00785C51"/>
    <w:rsid w:val="00785F7B"/>
    <w:rsid w:val="0078639A"/>
    <w:rsid w:val="00786F09"/>
    <w:rsid w:val="007904B4"/>
    <w:rsid w:val="00790DFA"/>
    <w:rsid w:val="00791471"/>
    <w:rsid w:val="007916F7"/>
    <w:rsid w:val="007919E2"/>
    <w:rsid w:val="00791B15"/>
    <w:rsid w:val="00792435"/>
    <w:rsid w:val="0079298A"/>
    <w:rsid w:val="00792A75"/>
    <w:rsid w:val="00792DBF"/>
    <w:rsid w:val="00793461"/>
    <w:rsid w:val="00793886"/>
    <w:rsid w:val="007938EE"/>
    <w:rsid w:val="00794A21"/>
    <w:rsid w:val="00795925"/>
    <w:rsid w:val="00795DA0"/>
    <w:rsid w:val="00796CE2"/>
    <w:rsid w:val="00797CCC"/>
    <w:rsid w:val="007A04F1"/>
    <w:rsid w:val="007A0524"/>
    <w:rsid w:val="007A1143"/>
    <w:rsid w:val="007A13D7"/>
    <w:rsid w:val="007A249E"/>
    <w:rsid w:val="007A2DCB"/>
    <w:rsid w:val="007A3E4A"/>
    <w:rsid w:val="007A4899"/>
    <w:rsid w:val="007A4C60"/>
    <w:rsid w:val="007A5380"/>
    <w:rsid w:val="007A5B5F"/>
    <w:rsid w:val="007A6B95"/>
    <w:rsid w:val="007A71B8"/>
    <w:rsid w:val="007A71B9"/>
    <w:rsid w:val="007A74CE"/>
    <w:rsid w:val="007B0847"/>
    <w:rsid w:val="007B0AF3"/>
    <w:rsid w:val="007B0B1A"/>
    <w:rsid w:val="007B235F"/>
    <w:rsid w:val="007B2F81"/>
    <w:rsid w:val="007B342D"/>
    <w:rsid w:val="007B4ACF"/>
    <w:rsid w:val="007B57F2"/>
    <w:rsid w:val="007B5A31"/>
    <w:rsid w:val="007B5CE9"/>
    <w:rsid w:val="007B616D"/>
    <w:rsid w:val="007B6434"/>
    <w:rsid w:val="007B658F"/>
    <w:rsid w:val="007C0690"/>
    <w:rsid w:val="007C08A5"/>
    <w:rsid w:val="007C1165"/>
    <w:rsid w:val="007C13A8"/>
    <w:rsid w:val="007C1763"/>
    <w:rsid w:val="007C260E"/>
    <w:rsid w:val="007C2F1B"/>
    <w:rsid w:val="007C3964"/>
    <w:rsid w:val="007C3B13"/>
    <w:rsid w:val="007C3EC8"/>
    <w:rsid w:val="007C4181"/>
    <w:rsid w:val="007C4BB6"/>
    <w:rsid w:val="007C64BB"/>
    <w:rsid w:val="007C6D4D"/>
    <w:rsid w:val="007C7203"/>
    <w:rsid w:val="007D0E0C"/>
    <w:rsid w:val="007D1234"/>
    <w:rsid w:val="007D13BE"/>
    <w:rsid w:val="007D1EE6"/>
    <w:rsid w:val="007D1FBA"/>
    <w:rsid w:val="007D341D"/>
    <w:rsid w:val="007D3C76"/>
    <w:rsid w:val="007D48DF"/>
    <w:rsid w:val="007D53DB"/>
    <w:rsid w:val="007D5DA0"/>
    <w:rsid w:val="007D606D"/>
    <w:rsid w:val="007D6092"/>
    <w:rsid w:val="007D62C5"/>
    <w:rsid w:val="007D7471"/>
    <w:rsid w:val="007D7FE1"/>
    <w:rsid w:val="007E0419"/>
    <w:rsid w:val="007E0D90"/>
    <w:rsid w:val="007E1C87"/>
    <w:rsid w:val="007E1DB3"/>
    <w:rsid w:val="007E219F"/>
    <w:rsid w:val="007E29D9"/>
    <w:rsid w:val="007E29FA"/>
    <w:rsid w:val="007E43EE"/>
    <w:rsid w:val="007E636C"/>
    <w:rsid w:val="007E66DD"/>
    <w:rsid w:val="007E6753"/>
    <w:rsid w:val="007E6902"/>
    <w:rsid w:val="007E6A27"/>
    <w:rsid w:val="007E745A"/>
    <w:rsid w:val="007F016E"/>
    <w:rsid w:val="007F0ED1"/>
    <w:rsid w:val="007F1741"/>
    <w:rsid w:val="007F196D"/>
    <w:rsid w:val="007F1AE0"/>
    <w:rsid w:val="007F1F1C"/>
    <w:rsid w:val="007F3321"/>
    <w:rsid w:val="007F3573"/>
    <w:rsid w:val="007F41B6"/>
    <w:rsid w:val="007F487A"/>
    <w:rsid w:val="007F4CDD"/>
    <w:rsid w:val="007F6E36"/>
    <w:rsid w:val="00800534"/>
    <w:rsid w:val="00801ED8"/>
    <w:rsid w:val="008028EE"/>
    <w:rsid w:val="0080422B"/>
    <w:rsid w:val="0080466C"/>
    <w:rsid w:val="0080556A"/>
    <w:rsid w:val="00806324"/>
    <w:rsid w:val="00810BBA"/>
    <w:rsid w:val="00811DF0"/>
    <w:rsid w:val="00812739"/>
    <w:rsid w:val="00813F13"/>
    <w:rsid w:val="00813F31"/>
    <w:rsid w:val="00814951"/>
    <w:rsid w:val="008159C9"/>
    <w:rsid w:val="00816A36"/>
    <w:rsid w:val="008170C5"/>
    <w:rsid w:val="00820B8A"/>
    <w:rsid w:val="00820FE5"/>
    <w:rsid w:val="008211EC"/>
    <w:rsid w:val="008214C5"/>
    <w:rsid w:val="00821813"/>
    <w:rsid w:val="008219CE"/>
    <w:rsid w:val="00821DDD"/>
    <w:rsid w:val="00822035"/>
    <w:rsid w:val="00822E0E"/>
    <w:rsid w:val="0082316F"/>
    <w:rsid w:val="00823DCB"/>
    <w:rsid w:val="00824387"/>
    <w:rsid w:val="008244C6"/>
    <w:rsid w:val="008244F7"/>
    <w:rsid w:val="00824DF5"/>
    <w:rsid w:val="008257A5"/>
    <w:rsid w:val="00827B0D"/>
    <w:rsid w:val="00827E21"/>
    <w:rsid w:val="00830010"/>
    <w:rsid w:val="00830F78"/>
    <w:rsid w:val="00831AAC"/>
    <w:rsid w:val="00832622"/>
    <w:rsid w:val="00832633"/>
    <w:rsid w:val="0083294A"/>
    <w:rsid w:val="00833F07"/>
    <w:rsid w:val="00834557"/>
    <w:rsid w:val="008348BC"/>
    <w:rsid w:val="008356D8"/>
    <w:rsid w:val="00836067"/>
    <w:rsid w:val="008368C6"/>
    <w:rsid w:val="00836995"/>
    <w:rsid w:val="00836ED2"/>
    <w:rsid w:val="00837E43"/>
    <w:rsid w:val="00841144"/>
    <w:rsid w:val="00843F74"/>
    <w:rsid w:val="00846009"/>
    <w:rsid w:val="00847507"/>
    <w:rsid w:val="00850E89"/>
    <w:rsid w:val="008516A4"/>
    <w:rsid w:val="008518FA"/>
    <w:rsid w:val="00851B2F"/>
    <w:rsid w:val="00852DA0"/>
    <w:rsid w:val="00853D5C"/>
    <w:rsid w:val="00854E83"/>
    <w:rsid w:val="00855305"/>
    <w:rsid w:val="00855C4F"/>
    <w:rsid w:val="00856167"/>
    <w:rsid w:val="00856A4B"/>
    <w:rsid w:val="00856B4B"/>
    <w:rsid w:val="00857EE3"/>
    <w:rsid w:val="00860B49"/>
    <w:rsid w:val="00861210"/>
    <w:rsid w:val="008613AB"/>
    <w:rsid w:val="008615B4"/>
    <w:rsid w:val="0086208E"/>
    <w:rsid w:val="0086269A"/>
    <w:rsid w:val="00862F61"/>
    <w:rsid w:val="0086324F"/>
    <w:rsid w:val="00863EEA"/>
    <w:rsid w:val="008644FF"/>
    <w:rsid w:val="00864944"/>
    <w:rsid w:val="00865AC5"/>
    <w:rsid w:val="00865D1A"/>
    <w:rsid w:val="0087042D"/>
    <w:rsid w:val="008704F4"/>
    <w:rsid w:val="00870512"/>
    <w:rsid w:val="00871AA2"/>
    <w:rsid w:val="00871C2C"/>
    <w:rsid w:val="00871D39"/>
    <w:rsid w:val="00872069"/>
    <w:rsid w:val="00872CFF"/>
    <w:rsid w:val="008738E1"/>
    <w:rsid w:val="00873F62"/>
    <w:rsid w:val="00874C3B"/>
    <w:rsid w:val="00877401"/>
    <w:rsid w:val="00877806"/>
    <w:rsid w:val="008802A4"/>
    <w:rsid w:val="00880A54"/>
    <w:rsid w:val="00880C3D"/>
    <w:rsid w:val="00881D43"/>
    <w:rsid w:val="00883687"/>
    <w:rsid w:val="00883975"/>
    <w:rsid w:val="00883B9F"/>
    <w:rsid w:val="00883DA9"/>
    <w:rsid w:val="008841C7"/>
    <w:rsid w:val="00884C6D"/>
    <w:rsid w:val="008862B3"/>
    <w:rsid w:val="00886FD3"/>
    <w:rsid w:val="00887030"/>
    <w:rsid w:val="00887B9A"/>
    <w:rsid w:val="00890562"/>
    <w:rsid w:val="00891B9A"/>
    <w:rsid w:val="008926B8"/>
    <w:rsid w:val="008931E7"/>
    <w:rsid w:val="0089347E"/>
    <w:rsid w:val="00894204"/>
    <w:rsid w:val="00894A2C"/>
    <w:rsid w:val="00894E64"/>
    <w:rsid w:val="00894FAD"/>
    <w:rsid w:val="008950AC"/>
    <w:rsid w:val="00896321"/>
    <w:rsid w:val="008968D7"/>
    <w:rsid w:val="00896A1D"/>
    <w:rsid w:val="00897779"/>
    <w:rsid w:val="008A0583"/>
    <w:rsid w:val="008A0AE8"/>
    <w:rsid w:val="008A13B9"/>
    <w:rsid w:val="008A21AE"/>
    <w:rsid w:val="008A220C"/>
    <w:rsid w:val="008A305C"/>
    <w:rsid w:val="008A5897"/>
    <w:rsid w:val="008A6ABA"/>
    <w:rsid w:val="008A6E9B"/>
    <w:rsid w:val="008A78FB"/>
    <w:rsid w:val="008A7A68"/>
    <w:rsid w:val="008B0102"/>
    <w:rsid w:val="008B05D3"/>
    <w:rsid w:val="008B05E1"/>
    <w:rsid w:val="008B0E08"/>
    <w:rsid w:val="008B2A50"/>
    <w:rsid w:val="008B2E80"/>
    <w:rsid w:val="008B32DD"/>
    <w:rsid w:val="008B35C9"/>
    <w:rsid w:val="008B3A5C"/>
    <w:rsid w:val="008B668B"/>
    <w:rsid w:val="008C052B"/>
    <w:rsid w:val="008C06E6"/>
    <w:rsid w:val="008C160B"/>
    <w:rsid w:val="008C1BDD"/>
    <w:rsid w:val="008C21B6"/>
    <w:rsid w:val="008C237C"/>
    <w:rsid w:val="008C2E7C"/>
    <w:rsid w:val="008C2FCB"/>
    <w:rsid w:val="008C3D22"/>
    <w:rsid w:val="008C47AD"/>
    <w:rsid w:val="008C4EB4"/>
    <w:rsid w:val="008C4FE4"/>
    <w:rsid w:val="008C5F8B"/>
    <w:rsid w:val="008C600D"/>
    <w:rsid w:val="008C63A5"/>
    <w:rsid w:val="008C6ADE"/>
    <w:rsid w:val="008C6B79"/>
    <w:rsid w:val="008D018C"/>
    <w:rsid w:val="008D0267"/>
    <w:rsid w:val="008D06DE"/>
    <w:rsid w:val="008D0ABF"/>
    <w:rsid w:val="008D20D5"/>
    <w:rsid w:val="008D24F0"/>
    <w:rsid w:val="008D261C"/>
    <w:rsid w:val="008D297E"/>
    <w:rsid w:val="008D4502"/>
    <w:rsid w:val="008D4750"/>
    <w:rsid w:val="008D619A"/>
    <w:rsid w:val="008D622A"/>
    <w:rsid w:val="008D63F4"/>
    <w:rsid w:val="008D789F"/>
    <w:rsid w:val="008D7D3C"/>
    <w:rsid w:val="008E15C2"/>
    <w:rsid w:val="008E2263"/>
    <w:rsid w:val="008E28BF"/>
    <w:rsid w:val="008E2DCA"/>
    <w:rsid w:val="008E37CD"/>
    <w:rsid w:val="008E48D7"/>
    <w:rsid w:val="008E5BCB"/>
    <w:rsid w:val="008E63DF"/>
    <w:rsid w:val="008E6670"/>
    <w:rsid w:val="008E66B6"/>
    <w:rsid w:val="008E6707"/>
    <w:rsid w:val="008E675C"/>
    <w:rsid w:val="008E728C"/>
    <w:rsid w:val="008E77E4"/>
    <w:rsid w:val="008F0156"/>
    <w:rsid w:val="008F046D"/>
    <w:rsid w:val="008F160C"/>
    <w:rsid w:val="008F1D26"/>
    <w:rsid w:val="008F27E4"/>
    <w:rsid w:val="008F302B"/>
    <w:rsid w:val="008F5C60"/>
    <w:rsid w:val="008F5D85"/>
    <w:rsid w:val="008F5E04"/>
    <w:rsid w:val="008F665A"/>
    <w:rsid w:val="008F6D55"/>
    <w:rsid w:val="008F78E6"/>
    <w:rsid w:val="008F7F27"/>
    <w:rsid w:val="009029BA"/>
    <w:rsid w:val="00903906"/>
    <w:rsid w:val="009041ED"/>
    <w:rsid w:val="009042B6"/>
    <w:rsid w:val="00904888"/>
    <w:rsid w:val="00904F9A"/>
    <w:rsid w:val="0090566C"/>
    <w:rsid w:val="00906098"/>
    <w:rsid w:val="00906150"/>
    <w:rsid w:val="009066B7"/>
    <w:rsid w:val="00907426"/>
    <w:rsid w:val="00910169"/>
    <w:rsid w:val="0091036E"/>
    <w:rsid w:val="00910478"/>
    <w:rsid w:val="00910ACC"/>
    <w:rsid w:val="00910B75"/>
    <w:rsid w:val="00911574"/>
    <w:rsid w:val="00911AD0"/>
    <w:rsid w:val="00911C19"/>
    <w:rsid w:val="00911DEB"/>
    <w:rsid w:val="00912FDE"/>
    <w:rsid w:val="009133F4"/>
    <w:rsid w:val="00915153"/>
    <w:rsid w:val="00915829"/>
    <w:rsid w:val="00915BBD"/>
    <w:rsid w:val="00915E19"/>
    <w:rsid w:val="0091651C"/>
    <w:rsid w:val="009169D5"/>
    <w:rsid w:val="00916F13"/>
    <w:rsid w:val="00917795"/>
    <w:rsid w:val="00917DA9"/>
    <w:rsid w:val="009205ED"/>
    <w:rsid w:val="009240CB"/>
    <w:rsid w:val="009241DA"/>
    <w:rsid w:val="0092466C"/>
    <w:rsid w:val="009249E6"/>
    <w:rsid w:val="00924D2F"/>
    <w:rsid w:val="00926898"/>
    <w:rsid w:val="00926A7F"/>
    <w:rsid w:val="00927BDD"/>
    <w:rsid w:val="00927C83"/>
    <w:rsid w:val="00927C95"/>
    <w:rsid w:val="00927CFE"/>
    <w:rsid w:val="00927F9B"/>
    <w:rsid w:val="00931151"/>
    <w:rsid w:val="009314A3"/>
    <w:rsid w:val="009329B8"/>
    <w:rsid w:val="00932E43"/>
    <w:rsid w:val="00933B06"/>
    <w:rsid w:val="00933B98"/>
    <w:rsid w:val="00934D4D"/>
    <w:rsid w:val="00935002"/>
    <w:rsid w:val="009354BF"/>
    <w:rsid w:val="0093550D"/>
    <w:rsid w:val="00935B8D"/>
    <w:rsid w:val="00936170"/>
    <w:rsid w:val="0093629B"/>
    <w:rsid w:val="009366A7"/>
    <w:rsid w:val="0093683D"/>
    <w:rsid w:val="00937B49"/>
    <w:rsid w:val="0094003F"/>
    <w:rsid w:val="0094012E"/>
    <w:rsid w:val="00940730"/>
    <w:rsid w:val="009411C1"/>
    <w:rsid w:val="0094171D"/>
    <w:rsid w:val="009417A5"/>
    <w:rsid w:val="0094394B"/>
    <w:rsid w:val="00944EF6"/>
    <w:rsid w:val="00944F1B"/>
    <w:rsid w:val="009450D1"/>
    <w:rsid w:val="00945731"/>
    <w:rsid w:val="00946DBD"/>
    <w:rsid w:val="009477EF"/>
    <w:rsid w:val="0094791A"/>
    <w:rsid w:val="00950FC8"/>
    <w:rsid w:val="00951C34"/>
    <w:rsid w:val="00951F0C"/>
    <w:rsid w:val="00952648"/>
    <w:rsid w:val="0095287E"/>
    <w:rsid w:val="00953943"/>
    <w:rsid w:val="00953D72"/>
    <w:rsid w:val="00954090"/>
    <w:rsid w:val="009542D6"/>
    <w:rsid w:val="00954CFD"/>
    <w:rsid w:val="009559D5"/>
    <w:rsid w:val="00957823"/>
    <w:rsid w:val="00957983"/>
    <w:rsid w:val="009600D6"/>
    <w:rsid w:val="00960494"/>
    <w:rsid w:val="00961AB4"/>
    <w:rsid w:val="00961C72"/>
    <w:rsid w:val="00962BEE"/>
    <w:rsid w:val="009634C6"/>
    <w:rsid w:val="009634DA"/>
    <w:rsid w:val="00963710"/>
    <w:rsid w:val="00963E39"/>
    <w:rsid w:val="00964C90"/>
    <w:rsid w:val="00964EFA"/>
    <w:rsid w:val="009652EC"/>
    <w:rsid w:val="00966147"/>
    <w:rsid w:val="00966931"/>
    <w:rsid w:val="00966B71"/>
    <w:rsid w:val="009670FD"/>
    <w:rsid w:val="00967631"/>
    <w:rsid w:val="00967AC7"/>
    <w:rsid w:val="00967E60"/>
    <w:rsid w:val="00967EEF"/>
    <w:rsid w:val="009705B6"/>
    <w:rsid w:val="009707BC"/>
    <w:rsid w:val="00970B02"/>
    <w:rsid w:val="009712C7"/>
    <w:rsid w:val="00971AFF"/>
    <w:rsid w:val="00972076"/>
    <w:rsid w:val="00972726"/>
    <w:rsid w:val="009729E5"/>
    <w:rsid w:val="00973D46"/>
    <w:rsid w:val="00975782"/>
    <w:rsid w:val="009759BA"/>
    <w:rsid w:val="00976124"/>
    <w:rsid w:val="009804CE"/>
    <w:rsid w:val="00981D4A"/>
    <w:rsid w:val="0098232D"/>
    <w:rsid w:val="009824EE"/>
    <w:rsid w:val="00982C7F"/>
    <w:rsid w:val="00982D92"/>
    <w:rsid w:val="00982F2A"/>
    <w:rsid w:val="00985176"/>
    <w:rsid w:val="00985181"/>
    <w:rsid w:val="009862E1"/>
    <w:rsid w:val="00986E7C"/>
    <w:rsid w:val="0098733E"/>
    <w:rsid w:val="0098743B"/>
    <w:rsid w:val="00990C65"/>
    <w:rsid w:val="0099105A"/>
    <w:rsid w:val="00992CD2"/>
    <w:rsid w:val="00993994"/>
    <w:rsid w:val="0099472C"/>
    <w:rsid w:val="00994A25"/>
    <w:rsid w:val="00995596"/>
    <w:rsid w:val="009962C0"/>
    <w:rsid w:val="00996BDC"/>
    <w:rsid w:val="00996CE8"/>
    <w:rsid w:val="00996DF2"/>
    <w:rsid w:val="009979C8"/>
    <w:rsid w:val="00997D87"/>
    <w:rsid w:val="009A028B"/>
    <w:rsid w:val="009A0DBC"/>
    <w:rsid w:val="009A1037"/>
    <w:rsid w:val="009A1600"/>
    <w:rsid w:val="009A1F56"/>
    <w:rsid w:val="009A3E36"/>
    <w:rsid w:val="009A536E"/>
    <w:rsid w:val="009A5D93"/>
    <w:rsid w:val="009A6D56"/>
    <w:rsid w:val="009A7315"/>
    <w:rsid w:val="009A7D57"/>
    <w:rsid w:val="009B1B02"/>
    <w:rsid w:val="009B26FA"/>
    <w:rsid w:val="009B383C"/>
    <w:rsid w:val="009B44B5"/>
    <w:rsid w:val="009B5650"/>
    <w:rsid w:val="009B5764"/>
    <w:rsid w:val="009B7B7A"/>
    <w:rsid w:val="009B7F41"/>
    <w:rsid w:val="009C0498"/>
    <w:rsid w:val="009C06E9"/>
    <w:rsid w:val="009C0A5F"/>
    <w:rsid w:val="009C114C"/>
    <w:rsid w:val="009C16FC"/>
    <w:rsid w:val="009C190C"/>
    <w:rsid w:val="009C1A93"/>
    <w:rsid w:val="009C1A98"/>
    <w:rsid w:val="009C3B76"/>
    <w:rsid w:val="009C3F2D"/>
    <w:rsid w:val="009C45B8"/>
    <w:rsid w:val="009C57A6"/>
    <w:rsid w:val="009C57B8"/>
    <w:rsid w:val="009C602F"/>
    <w:rsid w:val="009C62BA"/>
    <w:rsid w:val="009C66DD"/>
    <w:rsid w:val="009C6A24"/>
    <w:rsid w:val="009C6E3E"/>
    <w:rsid w:val="009C71F6"/>
    <w:rsid w:val="009D0153"/>
    <w:rsid w:val="009D0797"/>
    <w:rsid w:val="009D0C9C"/>
    <w:rsid w:val="009D0D62"/>
    <w:rsid w:val="009D102C"/>
    <w:rsid w:val="009D1856"/>
    <w:rsid w:val="009D1932"/>
    <w:rsid w:val="009D1D4A"/>
    <w:rsid w:val="009D2B03"/>
    <w:rsid w:val="009D2CA3"/>
    <w:rsid w:val="009D31D0"/>
    <w:rsid w:val="009D37D1"/>
    <w:rsid w:val="009D4771"/>
    <w:rsid w:val="009D5D17"/>
    <w:rsid w:val="009D6120"/>
    <w:rsid w:val="009D61A5"/>
    <w:rsid w:val="009D6E38"/>
    <w:rsid w:val="009D6F0B"/>
    <w:rsid w:val="009D73FC"/>
    <w:rsid w:val="009D7A86"/>
    <w:rsid w:val="009D7EE6"/>
    <w:rsid w:val="009D7F43"/>
    <w:rsid w:val="009D7F7D"/>
    <w:rsid w:val="009E096E"/>
    <w:rsid w:val="009E10C8"/>
    <w:rsid w:val="009E148E"/>
    <w:rsid w:val="009E2404"/>
    <w:rsid w:val="009E24CF"/>
    <w:rsid w:val="009E2E50"/>
    <w:rsid w:val="009E4FBC"/>
    <w:rsid w:val="009E5E1B"/>
    <w:rsid w:val="009E5E7A"/>
    <w:rsid w:val="009E61AF"/>
    <w:rsid w:val="009E6939"/>
    <w:rsid w:val="009F0351"/>
    <w:rsid w:val="009F088D"/>
    <w:rsid w:val="009F108D"/>
    <w:rsid w:val="009F1566"/>
    <w:rsid w:val="009F169F"/>
    <w:rsid w:val="009F1FBB"/>
    <w:rsid w:val="009F377D"/>
    <w:rsid w:val="009F3D02"/>
    <w:rsid w:val="009F47B9"/>
    <w:rsid w:val="009F4966"/>
    <w:rsid w:val="009F4C0B"/>
    <w:rsid w:val="009F4F9E"/>
    <w:rsid w:val="009F598A"/>
    <w:rsid w:val="009F5B86"/>
    <w:rsid w:val="00A00109"/>
    <w:rsid w:val="00A007B9"/>
    <w:rsid w:val="00A00B02"/>
    <w:rsid w:val="00A01591"/>
    <w:rsid w:val="00A029A2"/>
    <w:rsid w:val="00A02A17"/>
    <w:rsid w:val="00A02B4D"/>
    <w:rsid w:val="00A03738"/>
    <w:rsid w:val="00A03B56"/>
    <w:rsid w:val="00A04AEA"/>
    <w:rsid w:val="00A05BA2"/>
    <w:rsid w:val="00A065E2"/>
    <w:rsid w:val="00A06759"/>
    <w:rsid w:val="00A07F07"/>
    <w:rsid w:val="00A10412"/>
    <w:rsid w:val="00A10517"/>
    <w:rsid w:val="00A10CA7"/>
    <w:rsid w:val="00A10DFC"/>
    <w:rsid w:val="00A10FBE"/>
    <w:rsid w:val="00A1117B"/>
    <w:rsid w:val="00A112F8"/>
    <w:rsid w:val="00A113D5"/>
    <w:rsid w:val="00A1181D"/>
    <w:rsid w:val="00A13EAB"/>
    <w:rsid w:val="00A16BFB"/>
    <w:rsid w:val="00A16F3D"/>
    <w:rsid w:val="00A17C4C"/>
    <w:rsid w:val="00A17D83"/>
    <w:rsid w:val="00A20C1E"/>
    <w:rsid w:val="00A21371"/>
    <w:rsid w:val="00A222F9"/>
    <w:rsid w:val="00A22ED1"/>
    <w:rsid w:val="00A24060"/>
    <w:rsid w:val="00A248C6"/>
    <w:rsid w:val="00A24BAE"/>
    <w:rsid w:val="00A2504A"/>
    <w:rsid w:val="00A26A1F"/>
    <w:rsid w:val="00A2755D"/>
    <w:rsid w:val="00A27A2E"/>
    <w:rsid w:val="00A27B66"/>
    <w:rsid w:val="00A27D26"/>
    <w:rsid w:val="00A3067E"/>
    <w:rsid w:val="00A31391"/>
    <w:rsid w:val="00A3155F"/>
    <w:rsid w:val="00A32AB2"/>
    <w:rsid w:val="00A33777"/>
    <w:rsid w:val="00A34B77"/>
    <w:rsid w:val="00A355AF"/>
    <w:rsid w:val="00A356C7"/>
    <w:rsid w:val="00A35F67"/>
    <w:rsid w:val="00A36271"/>
    <w:rsid w:val="00A36A37"/>
    <w:rsid w:val="00A376BE"/>
    <w:rsid w:val="00A37B88"/>
    <w:rsid w:val="00A40519"/>
    <w:rsid w:val="00A40CD4"/>
    <w:rsid w:val="00A419D5"/>
    <w:rsid w:val="00A42A27"/>
    <w:rsid w:val="00A42BE5"/>
    <w:rsid w:val="00A4368D"/>
    <w:rsid w:val="00A43AF4"/>
    <w:rsid w:val="00A43B92"/>
    <w:rsid w:val="00A43E23"/>
    <w:rsid w:val="00A4421D"/>
    <w:rsid w:val="00A44461"/>
    <w:rsid w:val="00A447CF"/>
    <w:rsid w:val="00A4497A"/>
    <w:rsid w:val="00A4563C"/>
    <w:rsid w:val="00A4647F"/>
    <w:rsid w:val="00A465FD"/>
    <w:rsid w:val="00A46C1E"/>
    <w:rsid w:val="00A47490"/>
    <w:rsid w:val="00A47692"/>
    <w:rsid w:val="00A479BF"/>
    <w:rsid w:val="00A47B9A"/>
    <w:rsid w:val="00A5008E"/>
    <w:rsid w:val="00A50465"/>
    <w:rsid w:val="00A509A0"/>
    <w:rsid w:val="00A50B47"/>
    <w:rsid w:val="00A50F17"/>
    <w:rsid w:val="00A51085"/>
    <w:rsid w:val="00A516D1"/>
    <w:rsid w:val="00A52746"/>
    <w:rsid w:val="00A52956"/>
    <w:rsid w:val="00A532EE"/>
    <w:rsid w:val="00A535CC"/>
    <w:rsid w:val="00A53A9B"/>
    <w:rsid w:val="00A53F94"/>
    <w:rsid w:val="00A545F2"/>
    <w:rsid w:val="00A550AB"/>
    <w:rsid w:val="00A55373"/>
    <w:rsid w:val="00A5777E"/>
    <w:rsid w:val="00A60728"/>
    <w:rsid w:val="00A6121B"/>
    <w:rsid w:val="00A64FC6"/>
    <w:rsid w:val="00A656CC"/>
    <w:rsid w:val="00A65787"/>
    <w:rsid w:val="00A65EA5"/>
    <w:rsid w:val="00A66728"/>
    <w:rsid w:val="00A66F6F"/>
    <w:rsid w:val="00A678C2"/>
    <w:rsid w:val="00A67CF2"/>
    <w:rsid w:val="00A67DEE"/>
    <w:rsid w:val="00A67EB7"/>
    <w:rsid w:val="00A70DF2"/>
    <w:rsid w:val="00A711FD"/>
    <w:rsid w:val="00A71D56"/>
    <w:rsid w:val="00A720A0"/>
    <w:rsid w:val="00A721B5"/>
    <w:rsid w:val="00A723A7"/>
    <w:rsid w:val="00A72757"/>
    <w:rsid w:val="00A72829"/>
    <w:rsid w:val="00A74D3D"/>
    <w:rsid w:val="00A75576"/>
    <w:rsid w:val="00A75F02"/>
    <w:rsid w:val="00A7658A"/>
    <w:rsid w:val="00A76D67"/>
    <w:rsid w:val="00A77335"/>
    <w:rsid w:val="00A77401"/>
    <w:rsid w:val="00A779BC"/>
    <w:rsid w:val="00A77FBF"/>
    <w:rsid w:val="00A80FFD"/>
    <w:rsid w:val="00A81395"/>
    <w:rsid w:val="00A8149D"/>
    <w:rsid w:val="00A81710"/>
    <w:rsid w:val="00A82A16"/>
    <w:rsid w:val="00A82BA7"/>
    <w:rsid w:val="00A83182"/>
    <w:rsid w:val="00A83AD5"/>
    <w:rsid w:val="00A840B9"/>
    <w:rsid w:val="00A84375"/>
    <w:rsid w:val="00A84875"/>
    <w:rsid w:val="00A84AC5"/>
    <w:rsid w:val="00A84BF9"/>
    <w:rsid w:val="00A8507F"/>
    <w:rsid w:val="00A85B83"/>
    <w:rsid w:val="00A8697B"/>
    <w:rsid w:val="00A86B2F"/>
    <w:rsid w:val="00A870E4"/>
    <w:rsid w:val="00A87695"/>
    <w:rsid w:val="00A91212"/>
    <w:rsid w:val="00A915C9"/>
    <w:rsid w:val="00A91947"/>
    <w:rsid w:val="00A94165"/>
    <w:rsid w:val="00A94895"/>
    <w:rsid w:val="00A95201"/>
    <w:rsid w:val="00A956E3"/>
    <w:rsid w:val="00A95988"/>
    <w:rsid w:val="00A95C85"/>
    <w:rsid w:val="00A95E45"/>
    <w:rsid w:val="00A96837"/>
    <w:rsid w:val="00A96D2F"/>
    <w:rsid w:val="00A973F5"/>
    <w:rsid w:val="00A97A35"/>
    <w:rsid w:val="00AA00D5"/>
    <w:rsid w:val="00AA0779"/>
    <w:rsid w:val="00AA1CA3"/>
    <w:rsid w:val="00AA1EBB"/>
    <w:rsid w:val="00AA3248"/>
    <w:rsid w:val="00AA416A"/>
    <w:rsid w:val="00AA4428"/>
    <w:rsid w:val="00AA4791"/>
    <w:rsid w:val="00AA4A7D"/>
    <w:rsid w:val="00AA55DA"/>
    <w:rsid w:val="00AA5962"/>
    <w:rsid w:val="00AA5F9D"/>
    <w:rsid w:val="00AA6E7C"/>
    <w:rsid w:val="00AA79CB"/>
    <w:rsid w:val="00AB1038"/>
    <w:rsid w:val="00AB14A0"/>
    <w:rsid w:val="00AB3265"/>
    <w:rsid w:val="00AB39D4"/>
    <w:rsid w:val="00AB4759"/>
    <w:rsid w:val="00AB4B3D"/>
    <w:rsid w:val="00AB77B4"/>
    <w:rsid w:val="00AB7C61"/>
    <w:rsid w:val="00AC04BB"/>
    <w:rsid w:val="00AC0FD7"/>
    <w:rsid w:val="00AC1C6E"/>
    <w:rsid w:val="00AC23C8"/>
    <w:rsid w:val="00AC2729"/>
    <w:rsid w:val="00AC2AE6"/>
    <w:rsid w:val="00AC316C"/>
    <w:rsid w:val="00AC43C3"/>
    <w:rsid w:val="00AC4CE9"/>
    <w:rsid w:val="00AC4EDE"/>
    <w:rsid w:val="00AC501F"/>
    <w:rsid w:val="00AC6497"/>
    <w:rsid w:val="00AC663A"/>
    <w:rsid w:val="00AC7427"/>
    <w:rsid w:val="00AC7F6D"/>
    <w:rsid w:val="00AD08A1"/>
    <w:rsid w:val="00AD1020"/>
    <w:rsid w:val="00AD1B67"/>
    <w:rsid w:val="00AD2923"/>
    <w:rsid w:val="00AD2AB0"/>
    <w:rsid w:val="00AD3558"/>
    <w:rsid w:val="00AD3AA0"/>
    <w:rsid w:val="00AD4164"/>
    <w:rsid w:val="00AD43FD"/>
    <w:rsid w:val="00AD4405"/>
    <w:rsid w:val="00AD5CD7"/>
    <w:rsid w:val="00AD5E48"/>
    <w:rsid w:val="00AD746E"/>
    <w:rsid w:val="00AE0A7F"/>
    <w:rsid w:val="00AE0AAD"/>
    <w:rsid w:val="00AE11C4"/>
    <w:rsid w:val="00AE1358"/>
    <w:rsid w:val="00AE14C7"/>
    <w:rsid w:val="00AE21EF"/>
    <w:rsid w:val="00AE2323"/>
    <w:rsid w:val="00AE2A93"/>
    <w:rsid w:val="00AE41A7"/>
    <w:rsid w:val="00AE41C1"/>
    <w:rsid w:val="00AE4F65"/>
    <w:rsid w:val="00AE5020"/>
    <w:rsid w:val="00AE66C4"/>
    <w:rsid w:val="00AE6979"/>
    <w:rsid w:val="00AE7B73"/>
    <w:rsid w:val="00AE7E03"/>
    <w:rsid w:val="00AF07EE"/>
    <w:rsid w:val="00AF09CF"/>
    <w:rsid w:val="00AF0CB7"/>
    <w:rsid w:val="00AF1769"/>
    <w:rsid w:val="00AF2042"/>
    <w:rsid w:val="00AF3926"/>
    <w:rsid w:val="00AF4642"/>
    <w:rsid w:val="00AF5C17"/>
    <w:rsid w:val="00AF61A3"/>
    <w:rsid w:val="00AF6792"/>
    <w:rsid w:val="00B0033C"/>
    <w:rsid w:val="00B00657"/>
    <w:rsid w:val="00B02145"/>
    <w:rsid w:val="00B0233E"/>
    <w:rsid w:val="00B02DD0"/>
    <w:rsid w:val="00B03A92"/>
    <w:rsid w:val="00B057F1"/>
    <w:rsid w:val="00B05869"/>
    <w:rsid w:val="00B06195"/>
    <w:rsid w:val="00B06472"/>
    <w:rsid w:val="00B0676B"/>
    <w:rsid w:val="00B06A0D"/>
    <w:rsid w:val="00B0760C"/>
    <w:rsid w:val="00B07CDF"/>
    <w:rsid w:val="00B10227"/>
    <w:rsid w:val="00B1038F"/>
    <w:rsid w:val="00B105D2"/>
    <w:rsid w:val="00B10BEC"/>
    <w:rsid w:val="00B11BDD"/>
    <w:rsid w:val="00B11D56"/>
    <w:rsid w:val="00B125D1"/>
    <w:rsid w:val="00B14F79"/>
    <w:rsid w:val="00B158F9"/>
    <w:rsid w:val="00B16809"/>
    <w:rsid w:val="00B16B4F"/>
    <w:rsid w:val="00B17087"/>
    <w:rsid w:val="00B170EA"/>
    <w:rsid w:val="00B17FF4"/>
    <w:rsid w:val="00B20A88"/>
    <w:rsid w:val="00B2128E"/>
    <w:rsid w:val="00B21553"/>
    <w:rsid w:val="00B223F4"/>
    <w:rsid w:val="00B22868"/>
    <w:rsid w:val="00B22E2C"/>
    <w:rsid w:val="00B243E8"/>
    <w:rsid w:val="00B250EC"/>
    <w:rsid w:val="00B253F9"/>
    <w:rsid w:val="00B254E1"/>
    <w:rsid w:val="00B26960"/>
    <w:rsid w:val="00B26AC5"/>
    <w:rsid w:val="00B30882"/>
    <w:rsid w:val="00B30D2F"/>
    <w:rsid w:val="00B3329E"/>
    <w:rsid w:val="00B33378"/>
    <w:rsid w:val="00B34021"/>
    <w:rsid w:val="00B34281"/>
    <w:rsid w:val="00B35128"/>
    <w:rsid w:val="00B3538C"/>
    <w:rsid w:val="00B353C4"/>
    <w:rsid w:val="00B353CA"/>
    <w:rsid w:val="00B35BF1"/>
    <w:rsid w:val="00B369EE"/>
    <w:rsid w:val="00B37D54"/>
    <w:rsid w:val="00B40C1E"/>
    <w:rsid w:val="00B4110F"/>
    <w:rsid w:val="00B428A3"/>
    <w:rsid w:val="00B434F6"/>
    <w:rsid w:val="00B43B31"/>
    <w:rsid w:val="00B44832"/>
    <w:rsid w:val="00B44ED9"/>
    <w:rsid w:val="00B45101"/>
    <w:rsid w:val="00B46825"/>
    <w:rsid w:val="00B50073"/>
    <w:rsid w:val="00B50C9D"/>
    <w:rsid w:val="00B512D8"/>
    <w:rsid w:val="00B51BB1"/>
    <w:rsid w:val="00B522B3"/>
    <w:rsid w:val="00B524C6"/>
    <w:rsid w:val="00B524C8"/>
    <w:rsid w:val="00B5313D"/>
    <w:rsid w:val="00B53890"/>
    <w:rsid w:val="00B53C37"/>
    <w:rsid w:val="00B54147"/>
    <w:rsid w:val="00B54353"/>
    <w:rsid w:val="00B5450F"/>
    <w:rsid w:val="00B550EA"/>
    <w:rsid w:val="00B5541C"/>
    <w:rsid w:val="00B558BE"/>
    <w:rsid w:val="00B563EF"/>
    <w:rsid w:val="00B5646E"/>
    <w:rsid w:val="00B56D33"/>
    <w:rsid w:val="00B5742E"/>
    <w:rsid w:val="00B57504"/>
    <w:rsid w:val="00B57F04"/>
    <w:rsid w:val="00B57F9B"/>
    <w:rsid w:val="00B603C3"/>
    <w:rsid w:val="00B604E0"/>
    <w:rsid w:val="00B60864"/>
    <w:rsid w:val="00B62376"/>
    <w:rsid w:val="00B63199"/>
    <w:rsid w:val="00B641DB"/>
    <w:rsid w:val="00B649A6"/>
    <w:rsid w:val="00B649C8"/>
    <w:rsid w:val="00B64D2A"/>
    <w:rsid w:val="00B655D5"/>
    <w:rsid w:val="00B66179"/>
    <w:rsid w:val="00B66397"/>
    <w:rsid w:val="00B66403"/>
    <w:rsid w:val="00B66BDC"/>
    <w:rsid w:val="00B67ECF"/>
    <w:rsid w:val="00B701ED"/>
    <w:rsid w:val="00B70901"/>
    <w:rsid w:val="00B70B4B"/>
    <w:rsid w:val="00B71471"/>
    <w:rsid w:val="00B7257F"/>
    <w:rsid w:val="00B72D0C"/>
    <w:rsid w:val="00B736ED"/>
    <w:rsid w:val="00B74FA2"/>
    <w:rsid w:val="00B751F5"/>
    <w:rsid w:val="00B75875"/>
    <w:rsid w:val="00B75A1D"/>
    <w:rsid w:val="00B76682"/>
    <w:rsid w:val="00B7788F"/>
    <w:rsid w:val="00B77DC7"/>
    <w:rsid w:val="00B801CC"/>
    <w:rsid w:val="00B8057B"/>
    <w:rsid w:val="00B80F0D"/>
    <w:rsid w:val="00B80F7B"/>
    <w:rsid w:val="00B82408"/>
    <w:rsid w:val="00B835E1"/>
    <w:rsid w:val="00B83B0E"/>
    <w:rsid w:val="00B83CD0"/>
    <w:rsid w:val="00B843E8"/>
    <w:rsid w:val="00B849EE"/>
    <w:rsid w:val="00B866C9"/>
    <w:rsid w:val="00B866F1"/>
    <w:rsid w:val="00B874D3"/>
    <w:rsid w:val="00B87957"/>
    <w:rsid w:val="00B90D46"/>
    <w:rsid w:val="00B91097"/>
    <w:rsid w:val="00B916F6"/>
    <w:rsid w:val="00B91765"/>
    <w:rsid w:val="00B9197C"/>
    <w:rsid w:val="00B927C8"/>
    <w:rsid w:val="00B92C18"/>
    <w:rsid w:val="00B92F76"/>
    <w:rsid w:val="00B94298"/>
    <w:rsid w:val="00B95426"/>
    <w:rsid w:val="00B9622F"/>
    <w:rsid w:val="00B97DAD"/>
    <w:rsid w:val="00BA04B2"/>
    <w:rsid w:val="00BA1FEB"/>
    <w:rsid w:val="00BA3264"/>
    <w:rsid w:val="00BA3C10"/>
    <w:rsid w:val="00BA486D"/>
    <w:rsid w:val="00BA49D7"/>
    <w:rsid w:val="00BA4E5D"/>
    <w:rsid w:val="00BA5445"/>
    <w:rsid w:val="00BA6DC8"/>
    <w:rsid w:val="00BA724B"/>
    <w:rsid w:val="00BB012F"/>
    <w:rsid w:val="00BB0BBB"/>
    <w:rsid w:val="00BB0E1B"/>
    <w:rsid w:val="00BB2223"/>
    <w:rsid w:val="00BB2C34"/>
    <w:rsid w:val="00BB3F8F"/>
    <w:rsid w:val="00BB4AFB"/>
    <w:rsid w:val="00BB605A"/>
    <w:rsid w:val="00BB6CA7"/>
    <w:rsid w:val="00BB6D8F"/>
    <w:rsid w:val="00BB6EE5"/>
    <w:rsid w:val="00BB74A2"/>
    <w:rsid w:val="00BB7F95"/>
    <w:rsid w:val="00BC015F"/>
    <w:rsid w:val="00BC0690"/>
    <w:rsid w:val="00BC06F2"/>
    <w:rsid w:val="00BC1195"/>
    <w:rsid w:val="00BC1D8D"/>
    <w:rsid w:val="00BC2273"/>
    <w:rsid w:val="00BC2B2A"/>
    <w:rsid w:val="00BC2D75"/>
    <w:rsid w:val="00BC33FF"/>
    <w:rsid w:val="00BC36AD"/>
    <w:rsid w:val="00BC4131"/>
    <w:rsid w:val="00BC5D84"/>
    <w:rsid w:val="00BC623B"/>
    <w:rsid w:val="00BC6C88"/>
    <w:rsid w:val="00BC6C96"/>
    <w:rsid w:val="00BC7C7D"/>
    <w:rsid w:val="00BD148D"/>
    <w:rsid w:val="00BD1F77"/>
    <w:rsid w:val="00BD2690"/>
    <w:rsid w:val="00BD2EE3"/>
    <w:rsid w:val="00BD31BA"/>
    <w:rsid w:val="00BD36D3"/>
    <w:rsid w:val="00BD40BC"/>
    <w:rsid w:val="00BD4407"/>
    <w:rsid w:val="00BD55CC"/>
    <w:rsid w:val="00BD6880"/>
    <w:rsid w:val="00BD6C9F"/>
    <w:rsid w:val="00BE087E"/>
    <w:rsid w:val="00BE0944"/>
    <w:rsid w:val="00BE0AEC"/>
    <w:rsid w:val="00BE2001"/>
    <w:rsid w:val="00BE3E14"/>
    <w:rsid w:val="00BE45A9"/>
    <w:rsid w:val="00BE4D94"/>
    <w:rsid w:val="00BE4F80"/>
    <w:rsid w:val="00BE608A"/>
    <w:rsid w:val="00BE6381"/>
    <w:rsid w:val="00BE6C29"/>
    <w:rsid w:val="00BE6E21"/>
    <w:rsid w:val="00BE6F09"/>
    <w:rsid w:val="00BE7044"/>
    <w:rsid w:val="00BE734F"/>
    <w:rsid w:val="00BE78DC"/>
    <w:rsid w:val="00BE7F97"/>
    <w:rsid w:val="00BF09B4"/>
    <w:rsid w:val="00BF0F12"/>
    <w:rsid w:val="00BF2291"/>
    <w:rsid w:val="00BF26A5"/>
    <w:rsid w:val="00BF281E"/>
    <w:rsid w:val="00BF292B"/>
    <w:rsid w:val="00BF393A"/>
    <w:rsid w:val="00BF3C10"/>
    <w:rsid w:val="00BF3D59"/>
    <w:rsid w:val="00BF4201"/>
    <w:rsid w:val="00BF536A"/>
    <w:rsid w:val="00BF58F6"/>
    <w:rsid w:val="00BF611D"/>
    <w:rsid w:val="00BF6FF8"/>
    <w:rsid w:val="00BF7502"/>
    <w:rsid w:val="00C01050"/>
    <w:rsid w:val="00C019F0"/>
    <w:rsid w:val="00C01C00"/>
    <w:rsid w:val="00C0292E"/>
    <w:rsid w:val="00C02C65"/>
    <w:rsid w:val="00C03212"/>
    <w:rsid w:val="00C033C0"/>
    <w:rsid w:val="00C04156"/>
    <w:rsid w:val="00C049F2"/>
    <w:rsid w:val="00C057B1"/>
    <w:rsid w:val="00C0715C"/>
    <w:rsid w:val="00C10C31"/>
    <w:rsid w:val="00C114E7"/>
    <w:rsid w:val="00C11668"/>
    <w:rsid w:val="00C12458"/>
    <w:rsid w:val="00C13180"/>
    <w:rsid w:val="00C13583"/>
    <w:rsid w:val="00C16883"/>
    <w:rsid w:val="00C16E35"/>
    <w:rsid w:val="00C177FB"/>
    <w:rsid w:val="00C179BE"/>
    <w:rsid w:val="00C20210"/>
    <w:rsid w:val="00C20A70"/>
    <w:rsid w:val="00C20C3A"/>
    <w:rsid w:val="00C20C4B"/>
    <w:rsid w:val="00C20E2E"/>
    <w:rsid w:val="00C20FDE"/>
    <w:rsid w:val="00C22512"/>
    <w:rsid w:val="00C22D6A"/>
    <w:rsid w:val="00C247AF"/>
    <w:rsid w:val="00C24C27"/>
    <w:rsid w:val="00C2516D"/>
    <w:rsid w:val="00C2696D"/>
    <w:rsid w:val="00C27CF3"/>
    <w:rsid w:val="00C30BDE"/>
    <w:rsid w:val="00C30D0D"/>
    <w:rsid w:val="00C3155A"/>
    <w:rsid w:val="00C31A26"/>
    <w:rsid w:val="00C31A9B"/>
    <w:rsid w:val="00C31AA4"/>
    <w:rsid w:val="00C31ECA"/>
    <w:rsid w:val="00C33E3C"/>
    <w:rsid w:val="00C34296"/>
    <w:rsid w:val="00C354D3"/>
    <w:rsid w:val="00C35A61"/>
    <w:rsid w:val="00C35C6F"/>
    <w:rsid w:val="00C35D1D"/>
    <w:rsid w:val="00C35E2C"/>
    <w:rsid w:val="00C3641E"/>
    <w:rsid w:val="00C36E13"/>
    <w:rsid w:val="00C3728A"/>
    <w:rsid w:val="00C40D86"/>
    <w:rsid w:val="00C40EAC"/>
    <w:rsid w:val="00C4125E"/>
    <w:rsid w:val="00C41D34"/>
    <w:rsid w:val="00C43386"/>
    <w:rsid w:val="00C43562"/>
    <w:rsid w:val="00C44009"/>
    <w:rsid w:val="00C442B3"/>
    <w:rsid w:val="00C445BA"/>
    <w:rsid w:val="00C44BE1"/>
    <w:rsid w:val="00C47015"/>
    <w:rsid w:val="00C50071"/>
    <w:rsid w:val="00C50679"/>
    <w:rsid w:val="00C50909"/>
    <w:rsid w:val="00C50B24"/>
    <w:rsid w:val="00C50F7C"/>
    <w:rsid w:val="00C511A2"/>
    <w:rsid w:val="00C52272"/>
    <w:rsid w:val="00C52951"/>
    <w:rsid w:val="00C52DD9"/>
    <w:rsid w:val="00C543B0"/>
    <w:rsid w:val="00C5483E"/>
    <w:rsid w:val="00C55E07"/>
    <w:rsid w:val="00C560AF"/>
    <w:rsid w:val="00C61D15"/>
    <w:rsid w:val="00C6300C"/>
    <w:rsid w:val="00C63531"/>
    <w:rsid w:val="00C63798"/>
    <w:rsid w:val="00C64337"/>
    <w:rsid w:val="00C646B3"/>
    <w:rsid w:val="00C64D75"/>
    <w:rsid w:val="00C66265"/>
    <w:rsid w:val="00C663BB"/>
    <w:rsid w:val="00C6659B"/>
    <w:rsid w:val="00C702EB"/>
    <w:rsid w:val="00C71722"/>
    <w:rsid w:val="00C7225B"/>
    <w:rsid w:val="00C72997"/>
    <w:rsid w:val="00C73359"/>
    <w:rsid w:val="00C758AE"/>
    <w:rsid w:val="00C762F7"/>
    <w:rsid w:val="00C76F0E"/>
    <w:rsid w:val="00C8015C"/>
    <w:rsid w:val="00C806AA"/>
    <w:rsid w:val="00C80910"/>
    <w:rsid w:val="00C8137D"/>
    <w:rsid w:val="00C81CD0"/>
    <w:rsid w:val="00C826B7"/>
    <w:rsid w:val="00C82D02"/>
    <w:rsid w:val="00C83F8E"/>
    <w:rsid w:val="00C8427B"/>
    <w:rsid w:val="00C845F7"/>
    <w:rsid w:val="00C8561B"/>
    <w:rsid w:val="00C85B43"/>
    <w:rsid w:val="00C8623C"/>
    <w:rsid w:val="00C8671B"/>
    <w:rsid w:val="00C905E3"/>
    <w:rsid w:val="00C90965"/>
    <w:rsid w:val="00C90DB8"/>
    <w:rsid w:val="00C91434"/>
    <w:rsid w:val="00C917E4"/>
    <w:rsid w:val="00C91930"/>
    <w:rsid w:val="00C91A24"/>
    <w:rsid w:val="00C91CFA"/>
    <w:rsid w:val="00C929B3"/>
    <w:rsid w:val="00C930DA"/>
    <w:rsid w:val="00C93CF7"/>
    <w:rsid w:val="00C94CFA"/>
    <w:rsid w:val="00C9503A"/>
    <w:rsid w:val="00C95207"/>
    <w:rsid w:val="00C959DA"/>
    <w:rsid w:val="00C95DEA"/>
    <w:rsid w:val="00C95E8E"/>
    <w:rsid w:val="00C96099"/>
    <w:rsid w:val="00C961EC"/>
    <w:rsid w:val="00C96D24"/>
    <w:rsid w:val="00C96DC6"/>
    <w:rsid w:val="00C973AC"/>
    <w:rsid w:val="00CA0574"/>
    <w:rsid w:val="00CA0A68"/>
    <w:rsid w:val="00CA1135"/>
    <w:rsid w:val="00CA42FD"/>
    <w:rsid w:val="00CA59FD"/>
    <w:rsid w:val="00CA6DB4"/>
    <w:rsid w:val="00CA7125"/>
    <w:rsid w:val="00CA7309"/>
    <w:rsid w:val="00CA7E67"/>
    <w:rsid w:val="00CB1421"/>
    <w:rsid w:val="00CB1775"/>
    <w:rsid w:val="00CB18DA"/>
    <w:rsid w:val="00CB2819"/>
    <w:rsid w:val="00CB2936"/>
    <w:rsid w:val="00CB34CC"/>
    <w:rsid w:val="00CB37B9"/>
    <w:rsid w:val="00CB4F6D"/>
    <w:rsid w:val="00CB5001"/>
    <w:rsid w:val="00CB6069"/>
    <w:rsid w:val="00CB6650"/>
    <w:rsid w:val="00CB71D5"/>
    <w:rsid w:val="00CB727A"/>
    <w:rsid w:val="00CB79A5"/>
    <w:rsid w:val="00CB7F71"/>
    <w:rsid w:val="00CC0BA8"/>
    <w:rsid w:val="00CC18C6"/>
    <w:rsid w:val="00CC24FC"/>
    <w:rsid w:val="00CC35FA"/>
    <w:rsid w:val="00CC3C58"/>
    <w:rsid w:val="00CC3D07"/>
    <w:rsid w:val="00CC3D0E"/>
    <w:rsid w:val="00CC48C4"/>
    <w:rsid w:val="00CC5B6E"/>
    <w:rsid w:val="00CC5E17"/>
    <w:rsid w:val="00CC68DE"/>
    <w:rsid w:val="00CC6F51"/>
    <w:rsid w:val="00CC6F7F"/>
    <w:rsid w:val="00CD028F"/>
    <w:rsid w:val="00CD0450"/>
    <w:rsid w:val="00CD11C9"/>
    <w:rsid w:val="00CD1427"/>
    <w:rsid w:val="00CD1632"/>
    <w:rsid w:val="00CD1BDD"/>
    <w:rsid w:val="00CD24F4"/>
    <w:rsid w:val="00CD29CE"/>
    <w:rsid w:val="00CD2A8E"/>
    <w:rsid w:val="00CD2D73"/>
    <w:rsid w:val="00CD31D5"/>
    <w:rsid w:val="00CD33B0"/>
    <w:rsid w:val="00CD3709"/>
    <w:rsid w:val="00CD3ABA"/>
    <w:rsid w:val="00CD479F"/>
    <w:rsid w:val="00CD47DD"/>
    <w:rsid w:val="00CD4F50"/>
    <w:rsid w:val="00CD5605"/>
    <w:rsid w:val="00CD56C0"/>
    <w:rsid w:val="00CD579D"/>
    <w:rsid w:val="00CD5B6A"/>
    <w:rsid w:val="00CD5EEC"/>
    <w:rsid w:val="00CD6A8A"/>
    <w:rsid w:val="00CD7EFA"/>
    <w:rsid w:val="00CE0BAE"/>
    <w:rsid w:val="00CE0C4E"/>
    <w:rsid w:val="00CE0E34"/>
    <w:rsid w:val="00CE1000"/>
    <w:rsid w:val="00CE14D7"/>
    <w:rsid w:val="00CE2223"/>
    <w:rsid w:val="00CE24F4"/>
    <w:rsid w:val="00CE26A9"/>
    <w:rsid w:val="00CE305A"/>
    <w:rsid w:val="00CE33C1"/>
    <w:rsid w:val="00CE347E"/>
    <w:rsid w:val="00CE3A82"/>
    <w:rsid w:val="00CE3B35"/>
    <w:rsid w:val="00CE3E8D"/>
    <w:rsid w:val="00CE43B5"/>
    <w:rsid w:val="00CE4DD9"/>
    <w:rsid w:val="00CE5686"/>
    <w:rsid w:val="00CE5CB8"/>
    <w:rsid w:val="00CE60AE"/>
    <w:rsid w:val="00CE6FD1"/>
    <w:rsid w:val="00CF0D9D"/>
    <w:rsid w:val="00CF1860"/>
    <w:rsid w:val="00CF315C"/>
    <w:rsid w:val="00CF37E2"/>
    <w:rsid w:val="00CF3E28"/>
    <w:rsid w:val="00CF4002"/>
    <w:rsid w:val="00CF4457"/>
    <w:rsid w:val="00CF44C7"/>
    <w:rsid w:val="00CF562D"/>
    <w:rsid w:val="00CF58DB"/>
    <w:rsid w:val="00CF5AB5"/>
    <w:rsid w:val="00CF69FB"/>
    <w:rsid w:val="00D006F7"/>
    <w:rsid w:val="00D01890"/>
    <w:rsid w:val="00D01972"/>
    <w:rsid w:val="00D027A4"/>
    <w:rsid w:val="00D030FB"/>
    <w:rsid w:val="00D03C4D"/>
    <w:rsid w:val="00D042DC"/>
    <w:rsid w:val="00D0472E"/>
    <w:rsid w:val="00D056DF"/>
    <w:rsid w:val="00D057BD"/>
    <w:rsid w:val="00D05ABC"/>
    <w:rsid w:val="00D073D0"/>
    <w:rsid w:val="00D0746D"/>
    <w:rsid w:val="00D07856"/>
    <w:rsid w:val="00D120E4"/>
    <w:rsid w:val="00D12643"/>
    <w:rsid w:val="00D13410"/>
    <w:rsid w:val="00D14544"/>
    <w:rsid w:val="00D14608"/>
    <w:rsid w:val="00D15594"/>
    <w:rsid w:val="00D15C86"/>
    <w:rsid w:val="00D15DEC"/>
    <w:rsid w:val="00D16765"/>
    <w:rsid w:val="00D16A49"/>
    <w:rsid w:val="00D17065"/>
    <w:rsid w:val="00D20217"/>
    <w:rsid w:val="00D210EE"/>
    <w:rsid w:val="00D21100"/>
    <w:rsid w:val="00D21B61"/>
    <w:rsid w:val="00D2227A"/>
    <w:rsid w:val="00D22505"/>
    <w:rsid w:val="00D226A8"/>
    <w:rsid w:val="00D22E85"/>
    <w:rsid w:val="00D22F8E"/>
    <w:rsid w:val="00D2392F"/>
    <w:rsid w:val="00D24F25"/>
    <w:rsid w:val="00D250A4"/>
    <w:rsid w:val="00D25769"/>
    <w:rsid w:val="00D273CE"/>
    <w:rsid w:val="00D300E8"/>
    <w:rsid w:val="00D310E7"/>
    <w:rsid w:val="00D31400"/>
    <w:rsid w:val="00D31A69"/>
    <w:rsid w:val="00D3234B"/>
    <w:rsid w:val="00D3299A"/>
    <w:rsid w:val="00D32F3F"/>
    <w:rsid w:val="00D33272"/>
    <w:rsid w:val="00D33C9C"/>
    <w:rsid w:val="00D33D01"/>
    <w:rsid w:val="00D3531E"/>
    <w:rsid w:val="00D358B5"/>
    <w:rsid w:val="00D358FE"/>
    <w:rsid w:val="00D35C22"/>
    <w:rsid w:val="00D36672"/>
    <w:rsid w:val="00D36DFA"/>
    <w:rsid w:val="00D3742C"/>
    <w:rsid w:val="00D377DF"/>
    <w:rsid w:val="00D37B02"/>
    <w:rsid w:val="00D37C81"/>
    <w:rsid w:val="00D37C93"/>
    <w:rsid w:val="00D41A71"/>
    <w:rsid w:val="00D41AE1"/>
    <w:rsid w:val="00D424AE"/>
    <w:rsid w:val="00D42F06"/>
    <w:rsid w:val="00D42F13"/>
    <w:rsid w:val="00D43828"/>
    <w:rsid w:val="00D44600"/>
    <w:rsid w:val="00D44912"/>
    <w:rsid w:val="00D45756"/>
    <w:rsid w:val="00D4581D"/>
    <w:rsid w:val="00D45E92"/>
    <w:rsid w:val="00D4657A"/>
    <w:rsid w:val="00D4747D"/>
    <w:rsid w:val="00D478F6"/>
    <w:rsid w:val="00D47976"/>
    <w:rsid w:val="00D50342"/>
    <w:rsid w:val="00D5035B"/>
    <w:rsid w:val="00D504EB"/>
    <w:rsid w:val="00D51451"/>
    <w:rsid w:val="00D51BAA"/>
    <w:rsid w:val="00D52097"/>
    <w:rsid w:val="00D54111"/>
    <w:rsid w:val="00D54EB7"/>
    <w:rsid w:val="00D54F43"/>
    <w:rsid w:val="00D553A7"/>
    <w:rsid w:val="00D55533"/>
    <w:rsid w:val="00D555B4"/>
    <w:rsid w:val="00D55CEE"/>
    <w:rsid w:val="00D55E7C"/>
    <w:rsid w:val="00D560E1"/>
    <w:rsid w:val="00D5691B"/>
    <w:rsid w:val="00D575C5"/>
    <w:rsid w:val="00D577C9"/>
    <w:rsid w:val="00D578FD"/>
    <w:rsid w:val="00D57FE1"/>
    <w:rsid w:val="00D607B7"/>
    <w:rsid w:val="00D60B61"/>
    <w:rsid w:val="00D60D07"/>
    <w:rsid w:val="00D60D4C"/>
    <w:rsid w:val="00D610CE"/>
    <w:rsid w:val="00D61157"/>
    <w:rsid w:val="00D616B2"/>
    <w:rsid w:val="00D62545"/>
    <w:rsid w:val="00D62906"/>
    <w:rsid w:val="00D6450D"/>
    <w:rsid w:val="00D64AEE"/>
    <w:rsid w:val="00D66864"/>
    <w:rsid w:val="00D67299"/>
    <w:rsid w:val="00D67483"/>
    <w:rsid w:val="00D714E2"/>
    <w:rsid w:val="00D71599"/>
    <w:rsid w:val="00D736A0"/>
    <w:rsid w:val="00D73F67"/>
    <w:rsid w:val="00D76576"/>
    <w:rsid w:val="00D779B9"/>
    <w:rsid w:val="00D779BA"/>
    <w:rsid w:val="00D804D8"/>
    <w:rsid w:val="00D80809"/>
    <w:rsid w:val="00D814BA"/>
    <w:rsid w:val="00D81B54"/>
    <w:rsid w:val="00D82711"/>
    <w:rsid w:val="00D82F66"/>
    <w:rsid w:val="00D83413"/>
    <w:rsid w:val="00D83713"/>
    <w:rsid w:val="00D83D22"/>
    <w:rsid w:val="00D844F1"/>
    <w:rsid w:val="00D84FBA"/>
    <w:rsid w:val="00D851B4"/>
    <w:rsid w:val="00D856AA"/>
    <w:rsid w:val="00D85CBE"/>
    <w:rsid w:val="00D86547"/>
    <w:rsid w:val="00D86CE4"/>
    <w:rsid w:val="00D877C1"/>
    <w:rsid w:val="00D87AFC"/>
    <w:rsid w:val="00D90444"/>
    <w:rsid w:val="00D90CC9"/>
    <w:rsid w:val="00D91C7C"/>
    <w:rsid w:val="00D92BE6"/>
    <w:rsid w:val="00D93750"/>
    <w:rsid w:val="00D947A3"/>
    <w:rsid w:val="00D95142"/>
    <w:rsid w:val="00D9550F"/>
    <w:rsid w:val="00D96FBC"/>
    <w:rsid w:val="00D973E1"/>
    <w:rsid w:val="00D977EF"/>
    <w:rsid w:val="00D97EC3"/>
    <w:rsid w:val="00DA0B30"/>
    <w:rsid w:val="00DA13C2"/>
    <w:rsid w:val="00DA282F"/>
    <w:rsid w:val="00DA2FDA"/>
    <w:rsid w:val="00DA367C"/>
    <w:rsid w:val="00DA3B23"/>
    <w:rsid w:val="00DA3EA6"/>
    <w:rsid w:val="00DA4CDE"/>
    <w:rsid w:val="00DA511D"/>
    <w:rsid w:val="00DA6BE1"/>
    <w:rsid w:val="00DA7ADF"/>
    <w:rsid w:val="00DB050A"/>
    <w:rsid w:val="00DB0740"/>
    <w:rsid w:val="00DB09F4"/>
    <w:rsid w:val="00DB17B4"/>
    <w:rsid w:val="00DB1C3D"/>
    <w:rsid w:val="00DB2123"/>
    <w:rsid w:val="00DB21EF"/>
    <w:rsid w:val="00DB25CE"/>
    <w:rsid w:val="00DB2AF2"/>
    <w:rsid w:val="00DB329A"/>
    <w:rsid w:val="00DB37FE"/>
    <w:rsid w:val="00DB44FA"/>
    <w:rsid w:val="00DB5569"/>
    <w:rsid w:val="00DB55E2"/>
    <w:rsid w:val="00DB5D08"/>
    <w:rsid w:val="00DB6229"/>
    <w:rsid w:val="00DB70B1"/>
    <w:rsid w:val="00DB7284"/>
    <w:rsid w:val="00DB75DE"/>
    <w:rsid w:val="00DC01D2"/>
    <w:rsid w:val="00DC02EA"/>
    <w:rsid w:val="00DC0371"/>
    <w:rsid w:val="00DC0410"/>
    <w:rsid w:val="00DC04AD"/>
    <w:rsid w:val="00DC38B1"/>
    <w:rsid w:val="00DC4AC7"/>
    <w:rsid w:val="00DC4DA0"/>
    <w:rsid w:val="00DC542C"/>
    <w:rsid w:val="00DC6D9C"/>
    <w:rsid w:val="00DC74FC"/>
    <w:rsid w:val="00DC7625"/>
    <w:rsid w:val="00DC781A"/>
    <w:rsid w:val="00DC7F24"/>
    <w:rsid w:val="00DD03A7"/>
    <w:rsid w:val="00DD0793"/>
    <w:rsid w:val="00DD13A8"/>
    <w:rsid w:val="00DD1BD8"/>
    <w:rsid w:val="00DD2CE8"/>
    <w:rsid w:val="00DD328A"/>
    <w:rsid w:val="00DD357B"/>
    <w:rsid w:val="00DD367B"/>
    <w:rsid w:val="00DD37AC"/>
    <w:rsid w:val="00DD4431"/>
    <w:rsid w:val="00DD44C8"/>
    <w:rsid w:val="00DD57E4"/>
    <w:rsid w:val="00DE0055"/>
    <w:rsid w:val="00DE186E"/>
    <w:rsid w:val="00DE2795"/>
    <w:rsid w:val="00DE3CC0"/>
    <w:rsid w:val="00DE4A63"/>
    <w:rsid w:val="00DE53E7"/>
    <w:rsid w:val="00DE56D5"/>
    <w:rsid w:val="00DF0D2F"/>
    <w:rsid w:val="00DF1B1A"/>
    <w:rsid w:val="00DF203E"/>
    <w:rsid w:val="00DF2AF1"/>
    <w:rsid w:val="00DF2BDB"/>
    <w:rsid w:val="00DF2E04"/>
    <w:rsid w:val="00DF36B2"/>
    <w:rsid w:val="00DF56A4"/>
    <w:rsid w:val="00DF5BE4"/>
    <w:rsid w:val="00DF5CD8"/>
    <w:rsid w:val="00DF5E1C"/>
    <w:rsid w:val="00DF61F8"/>
    <w:rsid w:val="00DF67B2"/>
    <w:rsid w:val="00DF67C3"/>
    <w:rsid w:val="00DF69DA"/>
    <w:rsid w:val="00DF6B56"/>
    <w:rsid w:val="00DF79EB"/>
    <w:rsid w:val="00DF7A49"/>
    <w:rsid w:val="00DF7F67"/>
    <w:rsid w:val="00E00A2D"/>
    <w:rsid w:val="00E015EC"/>
    <w:rsid w:val="00E015FF"/>
    <w:rsid w:val="00E016F0"/>
    <w:rsid w:val="00E01785"/>
    <w:rsid w:val="00E01F06"/>
    <w:rsid w:val="00E02044"/>
    <w:rsid w:val="00E0290B"/>
    <w:rsid w:val="00E02B45"/>
    <w:rsid w:val="00E02FBD"/>
    <w:rsid w:val="00E03B12"/>
    <w:rsid w:val="00E041D3"/>
    <w:rsid w:val="00E0483D"/>
    <w:rsid w:val="00E04BF1"/>
    <w:rsid w:val="00E050EF"/>
    <w:rsid w:val="00E064EA"/>
    <w:rsid w:val="00E07377"/>
    <w:rsid w:val="00E073D9"/>
    <w:rsid w:val="00E075E5"/>
    <w:rsid w:val="00E077FB"/>
    <w:rsid w:val="00E079EF"/>
    <w:rsid w:val="00E07DA0"/>
    <w:rsid w:val="00E07DB7"/>
    <w:rsid w:val="00E10219"/>
    <w:rsid w:val="00E111E9"/>
    <w:rsid w:val="00E115D1"/>
    <w:rsid w:val="00E11A8A"/>
    <w:rsid w:val="00E11B1B"/>
    <w:rsid w:val="00E12716"/>
    <w:rsid w:val="00E1285D"/>
    <w:rsid w:val="00E129D6"/>
    <w:rsid w:val="00E1309D"/>
    <w:rsid w:val="00E14274"/>
    <w:rsid w:val="00E14ACB"/>
    <w:rsid w:val="00E14BA5"/>
    <w:rsid w:val="00E14DFB"/>
    <w:rsid w:val="00E151B0"/>
    <w:rsid w:val="00E15773"/>
    <w:rsid w:val="00E16217"/>
    <w:rsid w:val="00E16235"/>
    <w:rsid w:val="00E16EA1"/>
    <w:rsid w:val="00E16EC8"/>
    <w:rsid w:val="00E171AD"/>
    <w:rsid w:val="00E17704"/>
    <w:rsid w:val="00E17E17"/>
    <w:rsid w:val="00E20244"/>
    <w:rsid w:val="00E207BF"/>
    <w:rsid w:val="00E207F8"/>
    <w:rsid w:val="00E208C7"/>
    <w:rsid w:val="00E208F8"/>
    <w:rsid w:val="00E21246"/>
    <w:rsid w:val="00E2147C"/>
    <w:rsid w:val="00E214CF"/>
    <w:rsid w:val="00E21C3D"/>
    <w:rsid w:val="00E229A8"/>
    <w:rsid w:val="00E2357D"/>
    <w:rsid w:val="00E23668"/>
    <w:rsid w:val="00E23B6A"/>
    <w:rsid w:val="00E23CDE"/>
    <w:rsid w:val="00E276F2"/>
    <w:rsid w:val="00E30390"/>
    <w:rsid w:val="00E30B75"/>
    <w:rsid w:val="00E310D8"/>
    <w:rsid w:val="00E31A92"/>
    <w:rsid w:val="00E31E64"/>
    <w:rsid w:val="00E31FD5"/>
    <w:rsid w:val="00E3233E"/>
    <w:rsid w:val="00E324D1"/>
    <w:rsid w:val="00E328B4"/>
    <w:rsid w:val="00E33F10"/>
    <w:rsid w:val="00E33FDB"/>
    <w:rsid w:val="00E34BA6"/>
    <w:rsid w:val="00E35B91"/>
    <w:rsid w:val="00E35E94"/>
    <w:rsid w:val="00E36509"/>
    <w:rsid w:val="00E36A19"/>
    <w:rsid w:val="00E37098"/>
    <w:rsid w:val="00E379D7"/>
    <w:rsid w:val="00E37DFF"/>
    <w:rsid w:val="00E401C1"/>
    <w:rsid w:val="00E40826"/>
    <w:rsid w:val="00E40B7C"/>
    <w:rsid w:val="00E40C2B"/>
    <w:rsid w:val="00E40FB2"/>
    <w:rsid w:val="00E41080"/>
    <w:rsid w:val="00E415A8"/>
    <w:rsid w:val="00E41B74"/>
    <w:rsid w:val="00E42A0A"/>
    <w:rsid w:val="00E4342E"/>
    <w:rsid w:val="00E435D1"/>
    <w:rsid w:val="00E43CC2"/>
    <w:rsid w:val="00E44014"/>
    <w:rsid w:val="00E44087"/>
    <w:rsid w:val="00E45994"/>
    <w:rsid w:val="00E46A11"/>
    <w:rsid w:val="00E50A4D"/>
    <w:rsid w:val="00E52C80"/>
    <w:rsid w:val="00E53093"/>
    <w:rsid w:val="00E54158"/>
    <w:rsid w:val="00E54322"/>
    <w:rsid w:val="00E5459E"/>
    <w:rsid w:val="00E54E59"/>
    <w:rsid w:val="00E54F3D"/>
    <w:rsid w:val="00E556EB"/>
    <w:rsid w:val="00E5577C"/>
    <w:rsid w:val="00E569A9"/>
    <w:rsid w:val="00E57413"/>
    <w:rsid w:val="00E576E9"/>
    <w:rsid w:val="00E600D8"/>
    <w:rsid w:val="00E605DF"/>
    <w:rsid w:val="00E60B52"/>
    <w:rsid w:val="00E6139A"/>
    <w:rsid w:val="00E61A7A"/>
    <w:rsid w:val="00E62449"/>
    <w:rsid w:val="00E626E1"/>
    <w:rsid w:val="00E636B1"/>
    <w:rsid w:val="00E63912"/>
    <w:rsid w:val="00E641A6"/>
    <w:rsid w:val="00E64638"/>
    <w:rsid w:val="00E65D7E"/>
    <w:rsid w:val="00E66BEF"/>
    <w:rsid w:val="00E66D51"/>
    <w:rsid w:val="00E66E4C"/>
    <w:rsid w:val="00E66FE9"/>
    <w:rsid w:val="00E672FF"/>
    <w:rsid w:val="00E67B04"/>
    <w:rsid w:val="00E70234"/>
    <w:rsid w:val="00E70A09"/>
    <w:rsid w:val="00E7122E"/>
    <w:rsid w:val="00E7196F"/>
    <w:rsid w:val="00E71A2E"/>
    <w:rsid w:val="00E71F9E"/>
    <w:rsid w:val="00E7249B"/>
    <w:rsid w:val="00E729EC"/>
    <w:rsid w:val="00E72BAD"/>
    <w:rsid w:val="00E7308B"/>
    <w:rsid w:val="00E73503"/>
    <w:rsid w:val="00E74469"/>
    <w:rsid w:val="00E75519"/>
    <w:rsid w:val="00E766EE"/>
    <w:rsid w:val="00E76CB8"/>
    <w:rsid w:val="00E81295"/>
    <w:rsid w:val="00E81630"/>
    <w:rsid w:val="00E816AF"/>
    <w:rsid w:val="00E81E6F"/>
    <w:rsid w:val="00E8299D"/>
    <w:rsid w:val="00E82B31"/>
    <w:rsid w:val="00E83EAE"/>
    <w:rsid w:val="00E840B0"/>
    <w:rsid w:val="00E86094"/>
    <w:rsid w:val="00E86EBE"/>
    <w:rsid w:val="00E8763F"/>
    <w:rsid w:val="00E87697"/>
    <w:rsid w:val="00E879E9"/>
    <w:rsid w:val="00E909D1"/>
    <w:rsid w:val="00E90D29"/>
    <w:rsid w:val="00E911AF"/>
    <w:rsid w:val="00E92594"/>
    <w:rsid w:val="00E92A0B"/>
    <w:rsid w:val="00E92A9E"/>
    <w:rsid w:val="00E931FC"/>
    <w:rsid w:val="00E933E2"/>
    <w:rsid w:val="00E9534B"/>
    <w:rsid w:val="00E95912"/>
    <w:rsid w:val="00E97247"/>
    <w:rsid w:val="00E97565"/>
    <w:rsid w:val="00E97FE7"/>
    <w:rsid w:val="00EA02EE"/>
    <w:rsid w:val="00EA072C"/>
    <w:rsid w:val="00EA22E5"/>
    <w:rsid w:val="00EA2BCD"/>
    <w:rsid w:val="00EA3921"/>
    <w:rsid w:val="00EA3BE4"/>
    <w:rsid w:val="00EA3F9C"/>
    <w:rsid w:val="00EA4C58"/>
    <w:rsid w:val="00EA4C90"/>
    <w:rsid w:val="00EA5065"/>
    <w:rsid w:val="00EA52B5"/>
    <w:rsid w:val="00EA52C0"/>
    <w:rsid w:val="00EA554D"/>
    <w:rsid w:val="00EA5687"/>
    <w:rsid w:val="00EA5BBB"/>
    <w:rsid w:val="00EA5D47"/>
    <w:rsid w:val="00EA632D"/>
    <w:rsid w:val="00EA6CF0"/>
    <w:rsid w:val="00EA7C27"/>
    <w:rsid w:val="00EA7D7E"/>
    <w:rsid w:val="00EA7EB9"/>
    <w:rsid w:val="00EB00DF"/>
    <w:rsid w:val="00EB011A"/>
    <w:rsid w:val="00EB06ED"/>
    <w:rsid w:val="00EB088D"/>
    <w:rsid w:val="00EB1C5E"/>
    <w:rsid w:val="00EB21E2"/>
    <w:rsid w:val="00EB230E"/>
    <w:rsid w:val="00EB2334"/>
    <w:rsid w:val="00EB2F66"/>
    <w:rsid w:val="00EB2FD2"/>
    <w:rsid w:val="00EB3246"/>
    <w:rsid w:val="00EB3395"/>
    <w:rsid w:val="00EB512E"/>
    <w:rsid w:val="00EB5C29"/>
    <w:rsid w:val="00EB5F9E"/>
    <w:rsid w:val="00EB5FB0"/>
    <w:rsid w:val="00EB6757"/>
    <w:rsid w:val="00EB6F74"/>
    <w:rsid w:val="00EB736A"/>
    <w:rsid w:val="00EB7478"/>
    <w:rsid w:val="00EB7B8A"/>
    <w:rsid w:val="00EB7ECD"/>
    <w:rsid w:val="00EC055A"/>
    <w:rsid w:val="00EC0E75"/>
    <w:rsid w:val="00EC1869"/>
    <w:rsid w:val="00EC192C"/>
    <w:rsid w:val="00EC2D24"/>
    <w:rsid w:val="00EC43FB"/>
    <w:rsid w:val="00EC45B2"/>
    <w:rsid w:val="00EC49C6"/>
    <w:rsid w:val="00EC4FBE"/>
    <w:rsid w:val="00EC5080"/>
    <w:rsid w:val="00EC6324"/>
    <w:rsid w:val="00EC65CE"/>
    <w:rsid w:val="00EC686D"/>
    <w:rsid w:val="00EC6D52"/>
    <w:rsid w:val="00EC7B73"/>
    <w:rsid w:val="00ED0699"/>
    <w:rsid w:val="00ED0C57"/>
    <w:rsid w:val="00ED1783"/>
    <w:rsid w:val="00ED1FCB"/>
    <w:rsid w:val="00ED2DBD"/>
    <w:rsid w:val="00ED3CF2"/>
    <w:rsid w:val="00ED4271"/>
    <w:rsid w:val="00ED42E4"/>
    <w:rsid w:val="00ED468F"/>
    <w:rsid w:val="00ED4A0C"/>
    <w:rsid w:val="00ED53EF"/>
    <w:rsid w:val="00ED55C4"/>
    <w:rsid w:val="00ED55FE"/>
    <w:rsid w:val="00ED5D5F"/>
    <w:rsid w:val="00ED5DE8"/>
    <w:rsid w:val="00ED77D3"/>
    <w:rsid w:val="00ED7892"/>
    <w:rsid w:val="00ED7B62"/>
    <w:rsid w:val="00ED7D57"/>
    <w:rsid w:val="00EE0025"/>
    <w:rsid w:val="00EE05DA"/>
    <w:rsid w:val="00EE1780"/>
    <w:rsid w:val="00EE1A93"/>
    <w:rsid w:val="00EE1F2E"/>
    <w:rsid w:val="00EE2F59"/>
    <w:rsid w:val="00EE32C8"/>
    <w:rsid w:val="00EE4158"/>
    <w:rsid w:val="00EE42C3"/>
    <w:rsid w:val="00EE4541"/>
    <w:rsid w:val="00EE4679"/>
    <w:rsid w:val="00EE4932"/>
    <w:rsid w:val="00EE5693"/>
    <w:rsid w:val="00EE60D2"/>
    <w:rsid w:val="00EE6B3D"/>
    <w:rsid w:val="00EE6CD7"/>
    <w:rsid w:val="00EE6FAD"/>
    <w:rsid w:val="00EE704E"/>
    <w:rsid w:val="00EE768D"/>
    <w:rsid w:val="00EE7E96"/>
    <w:rsid w:val="00EF0479"/>
    <w:rsid w:val="00EF0C1B"/>
    <w:rsid w:val="00EF0FFD"/>
    <w:rsid w:val="00EF152B"/>
    <w:rsid w:val="00EF1B5E"/>
    <w:rsid w:val="00EF3356"/>
    <w:rsid w:val="00EF44B6"/>
    <w:rsid w:val="00EF5769"/>
    <w:rsid w:val="00EF6491"/>
    <w:rsid w:val="00EF6A20"/>
    <w:rsid w:val="00EF6B25"/>
    <w:rsid w:val="00EF7A5D"/>
    <w:rsid w:val="00EF7BD4"/>
    <w:rsid w:val="00EF7D09"/>
    <w:rsid w:val="00F00078"/>
    <w:rsid w:val="00F001C7"/>
    <w:rsid w:val="00F00B6E"/>
    <w:rsid w:val="00F00B96"/>
    <w:rsid w:val="00F00FDF"/>
    <w:rsid w:val="00F0138E"/>
    <w:rsid w:val="00F01743"/>
    <w:rsid w:val="00F01AD1"/>
    <w:rsid w:val="00F01F5A"/>
    <w:rsid w:val="00F02194"/>
    <w:rsid w:val="00F02552"/>
    <w:rsid w:val="00F05964"/>
    <w:rsid w:val="00F066E2"/>
    <w:rsid w:val="00F06B62"/>
    <w:rsid w:val="00F06C5A"/>
    <w:rsid w:val="00F072C9"/>
    <w:rsid w:val="00F07736"/>
    <w:rsid w:val="00F105F9"/>
    <w:rsid w:val="00F10F4C"/>
    <w:rsid w:val="00F11603"/>
    <w:rsid w:val="00F11EC8"/>
    <w:rsid w:val="00F125EE"/>
    <w:rsid w:val="00F13773"/>
    <w:rsid w:val="00F13EC7"/>
    <w:rsid w:val="00F13FAE"/>
    <w:rsid w:val="00F14623"/>
    <w:rsid w:val="00F15E15"/>
    <w:rsid w:val="00F16C2A"/>
    <w:rsid w:val="00F17171"/>
    <w:rsid w:val="00F1722F"/>
    <w:rsid w:val="00F207DB"/>
    <w:rsid w:val="00F213B1"/>
    <w:rsid w:val="00F21894"/>
    <w:rsid w:val="00F2235B"/>
    <w:rsid w:val="00F22FFC"/>
    <w:rsid w:val="00F243DF"/>
    <w:rsid w:val="00F249F6"/>
    <w:rsid w:val="00F255DD"/>
    <w:rsid w:val="00F25CC3"/>
    <w:rsid w:val="00F2715A"/>
    <w:rsid w:val="00F274B3"/>
    <w:rsid w:val="00F27CEE"/>
    <w:rsid w:val="00F30936"/>
    <w:rsid w:val="00F3146F"/>
    <w:rsid w:val="00F3171F"/>
    <w:rsid w:val="00F32353"/>
    <w:rsid w:val="00F3240B"/>
    <w:rsid w:val="00F32704"/>
    <w:rsid w:val="00F33217"/>
    <w:rsid w:val="00F34370"/>
    <w:rsid w:val="00F3480A"/>
    <w:rsid w:val="00F35172"/>
    <w:rsid w:val="00F351B1"/>
    <w:rsid w:val="00F35470"/>
    <w:rsid w:val="00F3577D"/>
    <w:rsid w:val="00F35D75"/>
    <w:rsid w:val="00F3619A"/>
    <w:rsid w:val="00F36337"/>
    <w:rsid w:val="00F368FD"/>
    <w:rsid w:val="00F36EF8"/>
    <w:rsid w:val="00F3747B"/>
    <w:rsid w:val="00F37F9F"/>
    <w:rsid w:val="00F4186D"/>
    <w:rsid w:val="00F41AEE"/>
    <w:rsid w:val="00F4287A"/>
    <w:rsid w:val="00F4388D"/>
    <w:rsid w:val="00F43966"/>
    <w:rsid w:val="00F4758E"/>
    <w:rsid w:val="00F476A8"/>
    <w:rsid w:val="00F5082E"/>
    <w:rsid w:val="00F50E9C"/>
    <w:rsid w:val="00F51CC4"/>
    <w:rsid w:val="00F53238"/>
    <w:rsid w:val="00F54B0C"/>
    <w:rsid w:val="00F54F61"/>
    <w:rsid w:val="00F56DC7"/>
    <w:rsid w:val="00F571CD"/>
    <w:rsid w:val="00F57CCC"/>
    <w:rsid w:val="00F57DE8"/>
    <w:rsid w:val="00F60D3D"/>
    <w:rsid w:val="00F60E01"/>
    <w:rsid w:val="00F616E9"/>
    <w:rsid w:val="00F61B93"/>
    <w:rsid w:val="00F61F5B"/>
    <w:rsid w:val="00F634BC"/>
    <w:rsid w:val="00F638F9"/>
    <w:rsid w:val="00F63EDA"/>
    <w:rsid w:val="00F65181"/>
    <w:rsid w:val="00F65743"/>
    <w:rsid w:val="00F66383"/>
    <w:rsid w:val="00F6671C"/>
    <w:rsid w:val="00F66CB5"/>
    <w:rsid w:val="00F70A40"/>
    <w:rsid w:val="00F72060"/>
    <w:rsid w:val="00F72C67"/>
    <w:rsid w:val="00F72CA0"/>
    <w:rsid w:val="00F73647"/>
    <w:rsid w:val="00F74390"/>
    <w:rsid w:val="00F745D8"/>
    <w:rsid w:val="00F74D12"/>
    <w:rsid w:val="00F76FD1"/>
    <w:rsid w:val="00F77AF3"/>
    <w:rsid w:val="00F8181E"/>
    <w:rsid w:val="00F81836"/>
    <w:rsid w:val="00F81973"/>
    <w:rsid w:val="00F82F06"/>
    <w:rsid w:val="00F838AC"/>
    <w:rsid w:val="00F83B91"/>
    <w:rsid w:val="00F83D01"/>
    <w:rsid w:val="00F83E93"/>
    <w:rsid w:val="00F8509C"/>
    <w:rsid w:val="00F860FE"/>
    <w:rsid w:val="00F90386"/>
    <w:rsid w:val="00F909D2"/>
    <w:rsid w:val="00F90A8B"/>
    <w:rsid w:val="00F90B01"/>
    <w:rsid w:val="00F91611"/>
    <w:rsid w:val="00F91AFF"/>
    <w:rsid w:val="00F9224F"/>
    <w:rsid w:val="00F92920"/>
    <w:rsid w:val="00F93276"/>
    <w:rsid w:val="00F94C1F"/>
    <w:rsid w:val="00F94D9F"/>
    <w:rsid w:val="00F94DE0"/>
    <w:rsid w:val="00F951C4"/>
    <w:rsid w:val="00F96014"/>
    <w:rsid w:val="00F96042"/>
    <w:rsid w:val="00F961CE"/>
    <w:rsid w:val="00F9678D"/>
    <w:rsid w:val="00F96CEE"/>
    <w:rsid w:val="00F97FE9"/>
    <w:rsid w:val="00FA020A"/>
    <w:rsid w:val="00FA0291"/>
    <w:rsid w:val="00FA07AA"/>
    <w:rsid w:val="00FA120C"/>
    <w:rsid w:val="00FA19BB"/>
    <w:rsid w:val="00FA413E"/>
    <w:rsid w:val="00FA4763"/>
    <w:rsid w:val="00FA73DE"/>
    <w:rsid w:val="00FA77B4"/>
    <w:rsid w:val="00FB010A"/>
    <w:rsid w:val="00FB0364"/>
    <w:rsid w:val="00FB0773"/>
    <w:rsid w:val="00FB1667"/>
    <w:rsid w:val="00FB1756"/>
    <w:rsid w:val="00FB1D2D"/>
    <w:rsid w:val="00FB2F79"/>
    <w:rsid w:val="00FB499E"/>
    <w:rsid w:val="00FB4A58"/>
    <w:rsid w:val="00FB4DBD"/>
    <w:rsid w:val="00FB512D"/>
    <w:rsid w:val="00FB5CDF"/>
    <w:rsid w:val="00FB6CFE"/>
    <w:rsid w:val="00FB7AAB"/>
    <w:rsid w:val="00FC0546"/>
    <w:rsid w:val="00FC27CB"/>
    <w:rsid w:val="00FC29E8"/>
    <w:rsid w:val="00FC3187"/>
    <w:rsid w:val="00FC382B"/>
    <w:rsid w:val="00FC4625"/>
    <w:rsid w:val="00FC49AE"/>
    <w:rsid w:val="00FC49B5"/>
    <w:rsid w:val="00FC4E8C"/>
    <w:rsid w:val="00FC53CB"/>
    <w:rsid w:val="00FC6192"/>
    <w:rsid w:val="00FC6F03"/>
    <w:rsid w:val="00FC7B60"/>
    <w:rsid w:val="00FD0B07"/>
    <w:rsid w:val="00FD0EB5"/>
    <w:rsid w:val="00FD0F99"/>
    <w:rsid w:val="00FD1A3F"/>
    <w:rsid w:val="00FD1DF8"/>
    <w:rsid w:val="00FD261D"/>
    <w:rsid w:val="00FD2D8B"/>
    <w:rsid w:val="00FD3FC1"/>
    <w:rsid w:val="00FD41EB"/>
    <w:rsid w:val="00FD467D"/>
    <w:rsid w:val="00FD528E"/>
    <w:rsid w:val="00FD54E4"/>
    <w:rsid w:val="00FD6E37"/>
    <w:rsid w:val="00FD74DE"/>
    <w:rsid w:val="00FD794A"/>
    <w:rsid w:val="00FE0523"/>
    <w:rsid w:val="00FE1EC7"/>
    <w:rsid w:val="00FE2A94"/>
    <w:rsid w:val="00FE3CA1"/>
    <w:rsid w:val="00FE40CD"/>
    <w:rsid w:val="00FE4F1C"/>
    <w:rsid w:val="00FE54D7"/>
    <w:rsid w:val="00FE57D4"/>
    <w:rsid w:val="00FE585C"/>
    <w:rsid w:val="00FE668F"/>
    <w:rsid w:val="00FE6729"/>
    <w:rsid w:val="00FE73A1"/>
    <w:rsid w:val="00FE7950"/>
    <w:rsid w:val="00FF0E54"/>
    <w:rsid w:val="00FF192F"/>
    <w:rsid w:val="00FF3DB2"/>
    <w:rsid w:val="00FF3E77"/>
    <w:rsid w:val="00FF3F24"/>
    <w:rsid w:val="00FF52C4"/>
    <w:rsid w:val="00FF5BC7"/>
    <w:rsid w:val="00FF5F17"/>
    <w:rsid w:val="00FF6333"/>
    <w:rsid w:val="00FF6A94"/>
    <w:rsid w:val="00FF6D9A"/>
    <w:rsid w:val="00FF701F"/>
    <w:rsid w:val="00FF793B"/>
    <w:rsid w:val="00FF7A12"/>
    <w:rsid w:val="014C7202"/>
    <w:rsid w:val="01AF495E"/>
    <w:rsid w:val="02CB3810"/>
    <w:rsid w:val="03A835C9"/>
    <w:rsid w:val="055D1BED"/>
    <w:rsid w:val="08C40A2B"/>
    <w:rsid w:val="08FC705D"/>
    <w:rsid w:val="09A37001"/>
    <w:rsid w:val="0A0E2657"/>
    <w:rsid w:val="0A5E1725"/>
    <w:rsid w:val="0E3C2F16"/>
    <w:rsid w:val="0F3D380D"/>
    <w:rsid w:val="10F24FCD"/>
    <w:rsid w:val="11500B18"/>
    <w:rsid w:val="11D3001C"/>
    <w:rsid w:val="123213DC"/>
    <w:rsid w:val="144C7576"/>
    <w:rsid w:val="148B2E2A"/>
    <w:rsid w:val="14C76936"/>
    <w:rsid w:val="14C91A2B"/>
    <w:rsid w:val="152E103C"/>
    <w:rsid w:val="15550380"/>
    <w:rsid w:val="163200E6"/>
    <w:rsid w:val="190E1C2A"/>
    <w:rsid w:val="1A152FEB"/>
    <w:rsid w:val="1B5A2236"/>
    <w:rsid w:val="1CB004AB"/>
    <w:rsid w:val="1DC37838"/>
    <w:rsid w:val="1E346F10"/>
    <w:rsid w:val="1FE422BA"/>
    <w:rsid w:val="207F1450"/>
    <w:rsid w:val="20B16A32"/>
    <w:rsid w:val="221A1A32"/>
    <w:rsid w:val="22E15508"/>
    <w:rsid w:val="231E211D"/>
    <w:rsid w:val="24A3173C"/>
    <w:rsid w:val="25225AB5"/>
    <w:rsid w:val="2563532D"/>
    <w:rsid w:val="25960DD0"/>
    <w:rsid w:val="26880431"/>
    <w:rsid w:val="26A15B9A"/>
    <w:rsid w:val="27F419B4"/>
    <w:rsid w:val="290E37DA"/>
    <w:rsid w:val="2A8934DF"/>
    <w:rsid w:val="2B23178F"/>
    <w:rsid w:val="2BF23D70"/>
    <w:rsid w:val="2C8615B2"/>
    <w:rsid w:val="2EE15E74"/>
    <w:rsid w:val="2FA06C76"/>
    <w:rsid w:val="30716DAF"/>
    <w:rsid w:val="312F026A"/>
    <w:rsid w:val="331D324E"/>
    <w:rsid w:val="33A14A4D"/>
    <w:rsid w:val="33D17CAC"/>
    <w:rsid w:val="34325825"/>
    <w:rsid w:val="345C11BC"/>
    <w:rsid w:val="34C021CD"/>
    <w:rsid w:val="35D704CB"/>
    <w:rsid w:val="36D90A90"/>
    <w:rsid w:val="377067E0"/>
    <w:rsid w:val="38C13D8F"/>
    <w:rsid w:val="3AA53E4D"/>
    <w:rsid w:val="3D2D2404"/>
    <w:rsid w:val="3E09010B"/>
    <w:rsid w:val="3EA81000"/>
    <w:rsid w:val="3EF124A6"/>
    <w:rsid w:val="3F753F26"/>
    <w:rsid w:val="3FD03F5E"/>
    <w:rsid w:val="400A3545"/>
    <w:rsid w:val="40AA098F"/>
    <w:rsid w:val="42AB23C5"/>
    <w:rsid w:val="43A96FEB"/>
    <w:rsid w:val="445A1239"/>
    <w:rsid w:val="46125D35"/>
    <w:rsid w:val="48A456CC"/>
    <w:rsid w:val="49025415"/>
    <w:rsid w:val="492C1FAE"/>
    <w:rsid w:val="49641C93"/>
    <w:rsid w:val="4BCC42A8"/>
    <w:rsid w:val="4C3C21F1"/>
    <w:rsid w:val="4E404CF9"/>
    <w:rsid w:val="4ED86C16"/>
    <w:rsid w:val="4F3D6268"/>
    <w:rsid w:val="4F506A89"/>
    <w:rsid w:val="4FFA6992"/>
    <w:rsid w:val="501C05B6"/>
    <w:rsid w:val="503F3C84"/>
    <w:rsid w:val="50AB4D59"/>
    <w:rsid w:val="51330677"/>
    <w:rsid w:val="52A97B77"/>
    <w:rsid w:val="53A470FC"/>
    <w:rsid w:val="54224F24"/>
    <w:rsid w:val="557D3ECF"/>
    <w:rsid w:val="563015EC"/>
    <w:rsid w:val="56BC46D8"/>
    <w:rsid w:val="580035A1"/>
    <w:rsid w:val="59BB7C8D"/>
    <w:rsid w:val="59D03221"/>
    <w:rsid w:val="5A397013"/>
    <w:rsid w:val="5A5F1D7D"/>
    <w:rsid w:val="5A7B4309"/>
    <w:rsid w:val="5B3957B9"/>
    <w:rsid w:val="5B46318B"/>
    <w:rsid w:val="5B8579E9"/>
    <w:rsid w:val="5BB05A3A"/>
    <w:rsid w:val="5C527B46"/>
    <w:rsid w:val="5C582F21"/>
    <w:rsid w:val="5CEF3578"/>
    <w:rsid w:val="5E9B4F15"/>
    <w:rsid w:val="5FCB680A"/>
    <w:rsid w:val="61934395"/>
    <w:rsid w:val="630F53D3"/>
    <w:rsid w:val="646D7586"/>
    <w:rsid w:val="64707820"/>
    <w:rsid w:val="64731B9A"/>
    <w:rsid w:val="64876214"/>
    <w:rsid w:val="661E27FA"/>
    <w:rsid w:val="6656055E"/>
    <w:rsid w:val="67B221F4"/>
    <w:rsid w:val="67D846B4"/>
    <w:rsid w:val="688C3C7F"/>
    <w:rsid w:val="691F057C"/>
    <w:rsid w:val="6A9E4A41"/>
    <w:rsid w:val="6AFE6DD7"/>
    <w:rsid w:val="6BE04404"/>
    <w:rsid w:val="6C7D5098"/>
    <w:rsid w:val="6E877F8B"/>
    <w:rsid w:val="6EB11A7D"/>
    <w:rsid w:val="6F57461A"/>
    <w:rsid w:val="6FFA625D"/>
    <w:rsid w:val="707E7DE3"/>
    <w:rsid w:val="71AD317D"/>
    <w:rsid w:val="72864B33"/>
    <w:rsid w:val="731C1294"/>
    <w:rsid w:val="733B7EE6"/>
    <w:rsid w:val="73464E7D"/>
    <w:rsid w:val="756C1F84"/>
    <w:rsid w:val="777052E6"/>
    <w:rsid w:val="78484BBA"/>
    <w:rsid w:val="79B31D2D"/>
    <w:rsid w:val="7A17610E"/>
    <w:rsid w:val="7B653AAB"/>
    <w:rsid w:val="7BC54BBD"/>
    <w:rsid w:val="7E11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950"/>
    <w:pPr>
      <w:widowControl w:val="0"/>
      <w:jc w:val="both"/>
    </w:pPr>
    <w:rPr>
      <w:rFonts w:ascii="仿宋_GB2312" w:eastAsia="仿宋_GB2312" w:hAnsi="宋体"/>
      <w:kern w:val="2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36A19"/>
    <w:pPr>
      <w:widowControl/>
      <w:jc w:val="left"/>
      <w:outlineLvl w:val="0"/>
    </w:pPr>
    <w:rPr>
      <w:rFonts w:ascii="宋体" w:eastAsia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36A19"/>
    <w:pPr>
      <w:widowControl/>
      <w:jc w:val="left"/>
      <w:outlineLvl w:val="1"/>
    </w:pPr>
    <w:rPr>
      <w:rFonts w:ascii="宋体" w:eastAsia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E36A19"/>
    <w:pPr>
      <w:widowControl/>
      <w:jc w:val="left"/>
      <w:outlineLvl w:val="2"/>
    </w:pPr>
    <w:rPr>
      <w:rFonts w:ascii="宋体" w:eastAsia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36A19"/>
    <w:pPr>
      <w:widowControl/>
      <w:jc w:val="left"/>
      <w:outlineLvl w:val="3"/>
    </w:pPr>
    <w:rPr>
      <w:rFonts w:ascii="宋体" w:eastAsia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36A19"/>
    <w:pPr>
      <w:widowControl/>
      <w:jc w:val="left"/>
      <w:outlineLvl w:val="4"/>
    </w:pPr>
    <w:rPr>
      <w:rFonts w:ascii="宋体" w:eastAsia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36A19"/>
    <w:pPr>
      <w:widowControl/>
      <w:jc w:val="left"/>
      <w:outlineLvl w:val="5"/>
    </w:pPr>
    <w:rPr>
      <w:rFonts w:ascii="宋体" w:eastAsia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6A19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36A1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E36A19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E36A19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E36A19"/>
    <w:rPr>
      <w:rFonts w:ascii="宋体" w:hAnsi="宋体" w:cs="宋体"/>
      <w:b/>
      <w:bCs/>
    </w:rPr>
  </w:style>
  <w:style w:type="character" w:customStyle="1" w:styleId="6Char">
    <w:name w:val="标题 6 Char"/>
    <w:basedOn w:val="a0"/>
    <w:link w:val="6"/>
    <w:uiPriority w:val="9"/>
    <w:rsid w:val="00E36A19"/>
    <w:rPr>
      <w:rFonts w:ascii="宋体" w:hAnsi="宋体" w:cs="宋体"/>
      <w:b/>
      <w:bCs/>
      <w:sz w:val="15"/>
      <w:szCs w:val="15"/>
    </w:rPr>
  </w:style>
  <w:style w:type="character" w:styleId="a3">
    <w:name w:val="footnote reference"/>
    <w:rsid w:val="00732950"/>
    <w:rPr>
      <w:vertAlign w:val="superscript"/>
    </w:rPr>
  </w:style>
  <w:style w:type="character" w:styleId="a4">
    <w:name w:val="page number"/>
    <w:basedOn w:val="a0"/>
    <w:rsid w:val="00732950"/>
  </w:style>
  <w:style w:type="character" w:customStyle="1" w:styleId="font01">
    <w:name w:val="font01"/>
    <w:basedOn w:val="a0"/>
    <w:rsid w:val="00732950"/>
    <w:rPr>
      <w:rFonts w:ascii="宋体" w:eastAsia="宋体" w:hAnsi="宋体" w:cs="宋体" w:hint="eastAsia"/>
      <w:b/>
      <w:i w:val="0"/>
      <w:color w:val="000000"/>
      <w:sz w:val="36"/>
      <w:szCs w:val="36"/>
      <w:u w:val="none"/>
    </w:rPr>
  </w:style>
  <w:style w:type="character" w:customStyle="1" w:styleId="font31">
    <w:name w:val="font31"/>
    <w:basedOn w:val="a0"/>
    <w:rsid w:val="00732950"/>
    <w:rPr>
      <w:rFonts w:ascii="宋体" w:eastAsia="宋体" w:hAnsi="宋体" w:cs="宋体" w:hint="eastAsia"/>
      <w:b/>
      <w:i w:val="0"/>
      <w:color w:val="000000"/>
      <w:sz w:val="18"/>
      <w:szCs w:val="18"/>
      <w:u w:val="none"/>
    </w:rPr>
  </w:style>
  <w:style w:type="paragraph" w:styleId="a5">
    <w:name w:val="header"/>
    <w:basedOn w:val="a"/>
    <w:rsid w:val="0073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73295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7">
    <w:name w:val="footer"/>
    <w:basedOn w:val="a"/>
    <w:rsid w:val="0073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footnote text"/>
    <w:basedOn w:val="a"/>
    <w:rsid w:val="00732950"/>
    <w:pPr>
      <w:snapToGrid w:val="0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410C00"/>
    <w:rPr>
      <w:color w:val="0000FF"/>
      <w:u w:val="single"/>
    </w:rPr>
  </w:style>
  <w:style w:type="paragraph" w:styleId="aa">
    <w:name w:val="Balloon Text"/>
    <w:basedOn w:val="a"/>
    <w:link w:val="Char"/>
    <w:rsid w:val="00496606"/>
    <w:rPr>
      <w:sz w:val="18"/>
      <w:szCs w:val="18"/>
    </w:rPr>
  </w:style>
  <w:style w:type="character" w:customStyle="1" w:styleId="Char">
    <w:name w:val="批注框文本 Char"/>
    <w:basedOn w:val="a0"/>
    <w:link w:val="aa"/>
    <w:rsid w:val="00496606"/>
    <w:rPr>
      <w:rFonts w:ascii="仿宋_GB2312" w:eastAsia="仿宋_GB2312" w:hAnsi="宋体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563B99"/>
    <w:pPr>
      <w:ind w:firstLineChars="200" w:firstLine="420"/>
    </w:pPr>
  </w:style>
  <w:style w:type="paragraph" w:styleId="ac">
    <w:name w:val="caption"/>
    <w:basedOn w:val="a"/>
    <w:next w:val="a"/>
    <w:unhideWhenUsed/>
    <w:qFormat/>
    <w:rsid w:val="00DF0D2F"/>
    <w:rPr>
      <w:rFonts w:asciiTheme="majorHAnsi" w:eastAsia="黑体" w:hAnsiTheme="majorHAnsi" w:cstheme="majorBidi"/>
      <w:sz w:val="20"/>
      <w:szCs w:val="20"/>
    </w:rPr>
  </w:style>
  <w:style w:type="character" w:styleId="ad">
    <w:name w:val="FollowedHyperlink"/>
    <w:basedOn w:val="a0"/>
    <w:uiPriority w:val="99"/>
    <w:unhideWhenUsed/>
    <w:rsid w:val="00E36A19"/>
    <w:rPr>
      <w:strike w:val="0"/>
      <w:dstrike w:val="0"/>
      <w:color w:val="0064AB"/>
      <w:u w:val="none"/>
      <w:effect w:val="none"/>
    </w:rPr>
  </w:style>
  <w:style w:type="paragraph" w:customStyle="1" w:styleId="clear">
    <w:name w:val="clear"/>
    <w:basedOn w:val="a"/>
    <w:rsid w:val="00E36A19"/>
    <w:pPr>
      <w:widowControl/>
      <w:jc w:val="left"/>
    </w:pPr>
    <w:rPr>
      <w:rFonts w:ascii="宋体" w:eastAsia="宋体" w:cs="宋体"/>
      <w:kern w:val="0"/>
      <w:sz w:val="2"/>
      <w:szCs w:val="2"/>
    </w:rPr>
  </w:style>
  <w:style w:type="paragraph" w:customStyle="1" w:styleId="logo">
    <w:name w:val="log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ogodefault">
    <w:name w:val="logo_defaul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user">
    <w:name w:val="use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title">
    <w:name w:val="tab_title"/>
    <w:basedOn w:val="a"/>
    <w:rsid w:val="00E36A19"/>
    <w:pPr>
      <w:widowControl/>
      <w:shd w:val="clear" w:color="auto" w:fill="C8E8FA"/>
      <w:spacing w:line="45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default">
    <w:name w:val="table_default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div">
    <w:name w:val="pop_div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divsb">
    <w:name w:val="pop_divsb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div2">
    <w:name w:val="pop_div2"/>
    <w:basedOn w:val="a"/>
    <w:rsid w:val="00E36A19"/>
    <w:pPr>
      <w:widowControl/>
      <w:pBdr>
        <w:top w:val="single" w:sz="36" w:space="0" w:color="5EC2FF"/>
        <w:left w:val="single" w:sz="36" w:space="6" w:color="5EC2FF"/>
        <w:bottom w:val="single" w:sz="36" w:space="6" w:color="5EC2FF"/>
        <w:right w:val="single" w:sz="36" w:space="6" w:color="5EC2FF"/>
      </w:pBdr>
      <w:shd w:val="clear" w:color="auto" w:fill="9CD4F6"/>
      <w:spacing w:before="3750"/>
      <w:ind w:left="6000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popt">
    <w:name w:val="pop_t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72BB"/>
      <w:kern w:val="0"/>
      <w:sz w:val="21"/>
      <w:szCs w:val="21"/>
    </w:rPr>
  </w:style>
  <w:style w:type="paragraph" w:customStyle="1" w:styleId="poptsb">
    <w:name w:val="pop_tsb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72BB"/>
      <w:kern w:val="0"/>
      <w:sz w:val="21"/>
      <w:szCs w:val="21"/>
    </w:rPr>
  </w:style>
  <w:style w:type="paragraph" w:customStyle="1" w:styleId="popcon">
    <w:name w:val="pop_con"/>
    <w:basedOn w:val="a"/>
    <w:rsid w:val="00E36A19"/>
    <w:pPr>
      <w:widowControl/>
      <w:shd w:val="clear" w:color="auto" w:fill="FFFFFF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popconsb">
    <w:name w:val="pop_consb"/>
    <w:basedOn w:val="a"/>
    <w:rsid w:val="00E36A19"/>
    <w:pPr>
      <w:widowControl/>
      <w:shd w:val="clear" w:color="auto" w:fill="FFFFFF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blenote">
    <w:name w:val="table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pop">
    <w:name w:val="table_p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btn">
    <w:name w:val="pop_btn"/>
    <w:basedOn w:val="a"/>
    <w:rsid w:val="00E36A19"/>
    <w:pPr>
      <w:widowControl/>
      <w:spacing w:line="40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iaoqianpop">
    <w:name w:val="biaoqian_pop"/>
    <w:basedOn w:val="a"/>
    <w:rsid w:val="00E36A19"/>
    <w:pPr>
      <w:widowControl/>
      <w:shd w:val="clear" w:color="auto" w:fill="C9E8FA"/>
      <w:spacing w:before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qiantab">
    <w:name w:val="biaoqian_tab"/>
    <w:basedOn w:val="a"/>
    <w:rsid w:val="00E36A19"/>
    <w:pPr>
      <w:widowControl/>
      <w:pBdr>
        <w:top w:val="single" w:sz="6" w:space="0" w:color="219BE0"/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neck">
    <w:name w:val="con_neck"/>
    <w:basedOn w:val="a"/>
    <w:rsid w:val="00E36A19"/>
    <w:pPr>
      <w:widowControl/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tnneck">
    <w:name w:val="btn_neck"/>
    <w:basedOn w:val="a"/>
    <w:rsid w:val="00E36A19"/>
    <w:pPr>
      <w:widowControl/>
      <w:spacing w:line="40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oncap">
    <w:name w:val="con_ca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capl">
    <w:name w:val="con_cap_l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ncapr">
    <w:name w:val="con_cap_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2cap">
    <w:name w:val="h2_cap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apout">
    <w:name w:val="cap_out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inl">
    <w:name w:val="cap_in_l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inr">
    <w:name w:val="cap_in_r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cap">
    <w:name w:val="table_cap"/>
    <w:basedOn w:val="a"/>
    <w:rsid w:val="00E36A19"/>
    <w:pPr>
      <w:widowControl/>
      <w:pBdr>
        <w:bottom w:val="single" w:sz="6" w:space="0" w:color="75C1EC"/>
      </w:pBdr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top">
    <w:name w:val="sjcj_top"/>
    <w:basedOn w:val="a"/>
    <w:rsid w:val="00E36A19"/>
    <w:pPr>
      <w:widowControl/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nniu11">
    <w:name w:val="anniu1_1"/>
    <w:basedOn w:val="a"/>
    <w:rsid w:val="00E36A19"/>
    <w:pPr>
      <w:widowControl/>
      <w:spacing w:line="375" w:lineRule="atLeast"/>
      <w:ind w:left="150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12">
    <w:name w:val="anniu1_2"/>
    <w:basedOn w:val="a"/>
    <w:rsid w:val="00E36A19"/>
    <w:pPr>
      <w:widowControl/>
      <w:spacing w:line="37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2">
    <w:name w:val="anniu2"/>
    <w:basedOn w:val="a"/>
    <w:rsid w:val="00E36A19"/>
    <w:pPr>
      <w:widowControl/>
      <w:spacing w:before="150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31">
    <w:name w:val="anniu3_1"/>
    <w:basedOn w:val="a"/>
    <w:rsid w:val="00E36A19"/>
    <w:pPr>
      <w:widowControl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32">
    <w:name w:val="anniu3_2"/>
    <w:basedOn w:val="a"/>
    <w:rsid w:val="00E36A19"/>
    <w:pPr>
      <w:widowControl/>
      <w:ind w:right="150"/>
      <w:jc w:val="center"/>
    </w:pPr>
    <w:rPr>
      <w:rFonts w:ascii="宋体" w:eastAsia="宋体" w:cs="宋体"/>
      <w:b/>
      <w:bCs/>
      <w:color w:val="000000"/>
      <w:kern w:val="0"/>
      <w:sz w:val="18"/>
      <w:szCs w:val="18"/>
    </w:rPr>
  </w:style>
  <w:style w:type="paragraph" w:customStyle="1" w:styleId="anniu4">
    <w:name w:val="anniu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nniu51">
    <w:name w:val="anniu5_1"/>
    <w:basedOn w:val="a"/>
    <w:rsid w:val="00E36A19"/>
    <w:pPr>
      <w:widowControl/>
      <w:spacing w:line="300" w:lineRule="atLeast"/>
      <w:ind w:left="75" w:right="75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52">
    <w:name w:val="anniu5_2"/>
    <w:basedOn w:val="a"/>
    <w:rsid w:val="00E36A19"/>
    <w:pPr>
      <w:widowControl/>
      <w:spacing w:line="300" w:lineRule="atLeast"/>
      <w:ind w:left="75" w:right="75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anniu6">
    <w:name w:val="anniu6"/>
    <w:basedOn w:val="a"/>
    <w:rsid w:val="00E36A19"/>
    <w:pPr>
      <w:widowControl/>
      <w:spacing w:before="225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7">
    <w:name w:val="anniu7"/>
    <w:basedOn w:val="a"/>
    <w:rsid w:val="00E36A19"/>
    <w:pPr>
      <w:widowControl/>
      <w:spacing w:line="345" w:lineRule="atLeast"/>
      <w:ind w:left="300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que1">
    <w:name w:val="que1"/>
    <w:basedOn w:val="a"/>
    <w:rsid w:val="00E36A19"/>
    <w:pPr>
      <w:widowControl/>
      <w:spacing w:line="345" w:lineRule="atLeast"/>
      <w:ind w:left="30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61">
    <w:name w:val="anniu61"/>
    <w:basedOn w:val="a"/>
    <w:rsid w:val="00E36A19"/>
    <w:pPr>
      <w:widowControl/>
      <w:spacing w:before="225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8">
    <w:name w:val="anniu8"/>
    <w:basedOn w:val="a"/>
    <w:rsid w:val="00E36A19"/>
    <w:pPr>
      <w:widowControl/>
      <w:spacing w:before="300" w:line="345" w:lineRule="atLeast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91">
    <w:name w:val="anniu9_1"/>
    <w:basedOn w:val="a"/>
    <w:rsid w:val="00E36A19"/>
    <w:pPr>
      <w:widowControl/>
      <w:spacing w:line="34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92">
    <w:name w:val="anniu9_2"/>
    <w:basedOn w:val="a"/>
    <w:rsid w:val="00E36A19"/>
    <w:pPr>
      <w:widowControl/>
      <w:spacing w:line="345" w:lineRule="atLeast"/>
      <w:jc w:val="center"/>
    </w:pPr>
    <w:rPr>
      <w:rFonts w:ascii="宋体" w:eastAsia="宋体" w:cs="宋体"/>
      <w:color w:val="FFFFFF"/>
      <w:kern w:val="0"/>
      <w:sz w:val="18"/>
      <w:szCs w:val="18"/>
    </w:rPr>
  </w:style>
  <w:style w:type="paragraph" w:customStyle="1" w:styleId="anniuexcel">
    <w:name w:val="anniu_excel"/>
    <w:basedOn w:val="a"/>
    <w:rsid w:val="00E36A19"/>
    <w:pPr>
      <w:widowControl/>
      <w:spacing w:line="330" w:lineRule="atLeast"/>
      <w:ind w:right="75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print">
    <w:name w:val="anniu_print"/>
    <w:basedOn w:val="a"/>
    <w:rsid w:val="00E36A19"/>
    <w:pPr>
      <w:widowControl/>
      <w:spacing w:line="330" w:lineRule="atLeast"/>
      <w:ind w:right="75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1">
    <w:name w:val="anniu10_1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2">
    <w:name w:val="anniu10_2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3">
    <w:name w:val="anniu10_3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4">
    <w:name w:val="anniu10_4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5">
    <w:name w:val="anniu10_5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6">
    <w:name w:val="anniu10_6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7">
    <w:name w:val="anniu10_7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8">
    <w:name w:val="anniu10_8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09">
    <w:name w:val="anniu10_9"/>
    <w:basedOn w:val="a"/>
    <w:rsid w:val="00E36A19"/>
    <w:pPr>
      <w:widowControl/>
      <w:spacing w:before="300" w:after="300" w:line="345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10">
    <w:name w:val="anniu11"/>
    <w:basedOn w:val="a"/>
    <w:rsid w:val="00E36A19"/>
    <w:pPr>
      <w:widowControl/>
      <w:spacing w:line="34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21">
    <w:name w:val="anniu12_1"/>
    <w:basedOn w:val="a"/>
    <w:rsid w:val="00E36A19"/>
    <w:pPr>
      <w:widowControl/>
      <w:ind w:right="3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22">
    <w:name w:val="anniu12_2"/>
    <w:basedOn w:val="a"/>
    <w:rsid w:val="00E36A19"/>
    <w:pPr>
      <w:widowControl/>
      <w:ind w:right="3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3">
    <w:name w:val="anniu13"/>
    <w:basedOn w:val="a"/>
    <w:rsid w:val="00E36A19"/>
    <w:pPr>
      <w:widowControl/>
      <w:spacing w:after="150" w:line="34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anniu14">
    <w:name w:val="anniu14"/>
    <w:basedOn w:val="a"/>
    <w:rsid w:val="00E36A19"/>
    <w:pPr>
      <w:widowControl/>
      <w:spacing w:line="435" w:lineRule="atLeast"/>
      <w:ind w:lef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41">
    <w:name w:val="anniu14_1"/>
    <w:basedOn w:val="a"/>
    <w:rsid w:val="00E36A19"/>
    <w:pPr>
      <w:widowControl/>
      <w:spacing w:line="435" w:lineRule="atLeast"/>
      <w:ind w:lef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nniu151">
    <w:name w:val="anniu15_1"/>
    <w:basedOn w:val="a"/>
    <w:rsid w:val="00E36A19"/>
    <w:pPr>
      <w:widowControl/>
      <w:spacing w:before="30" w:line="345" w:lineRule="atLeast"/>
      <w:jc w:val="center"/>
    </w:pPr>
    <w:rPr>
      <w:rFonts w:ascii="宋体" w:eastAsia="宋体" w:cs="宋体"/>
      <w:color w:val="314A63"/>
      <w:kern w:val="0"/>
      <w:sz w:val="18"/>
      <w:szCs w:val="18"/>
    </w:rPr>
  </w:style>
  <w:style w:type="paragraph" w:customStyle="1" w:styleId="anniu152">
    <w:name w:val="anniu15_2"/>
    <w:basedOn w:val="a"/>
    <w:rsid w:val="00E36A19"/>
    <w:pPr>
      <w:widowControl/>
      <w:spacing w:before="30" w:line="345" w:lineRule="atLeast"/>
      <w:jc w:val="center"/>
    </w:pPr>
    <w:rPr>
      <w:rFonts w:ascii="宋体" w:eastAsia="宋体" w:cs="宋体"/>
      <w:color w:val="314A63"/>
      <w:kern w:val="0"/>
      <w:sz w:val="18"/>
      <w:szCs w:val="18"/>
    </w:rPr>
  </w:style>
  <w:style w:type="paragraph" w:customStyle="1" w:styleId="anniu16">
    <w:name w:val="anniu16"/>
    <w:basedOn w:val="a"/>
    <w:rsid w:val="00E36A19"/>
    <w:pPr>
      <w:widowControl/>
      <w:spacing w:line="405" w:lineRule="atLeast"/>
      <w:ind w:left="150"/>
      <w:jc w:val="center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input1">
    <w:name w:val="input1"/>
    <w:basedOn w:val="a"/>
    <w:rsid w:val="00E36A19"/>
    <w:pPr>
      <w:widowControl/>
      <w:shd w:val="clear" w:color="auto" w:fill="FFFFFF"/>
      <w:spacing w:line="315" w:lineRule="atLeast"/>
      <w:jc w:val="left"/>
    </w:pPr>
    <w:rPr>
      <w:rFonts w:ascii="宋体" w:eastAsia="宋体" w:cs="宋体"/>
      <w:color w:val="9A9A9A"/>
      <w:kern w:val="0"/>
      <w:sz w:val="18"/>
      <w:szCs w:val="18"/>
    </w:rPr>
  </w:style>
  <w:style w:type="paragraph" w:customStyle="1" w:styleId="search1">
    <w:name w:val="search1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2">
    <w:name w:val="input2"/>
    <w:basedOn w:val="a"/>
    <w:rsid w:val="00E36A19"/>
    <w:pPr>
      <w:widowControl/>
      <w:shd w:val="clear" w:color="auto" w:fill="FFFFFF"/>
      <w:spacing w:line="315" w:lineRule="atLeast"/>
      <w:jc w:val="left"/>
    </w:pPr>
    <w:rPr>
      <w:rFonts w:ascii="宋体" w:eastAsia="宋体" w:cs="宋体"/>
      <w:color w:val="9A9A9A"/>
      <w:kern w:val="0"/>
      <w:sz w:val="18"/>
      <w:szCs w:val="18"/>
    </w:rPr>
  </w:style>
  <w:style w:type="paragraph" w:customStyle="1" w:styleId="input3">
    <w:name w:val="input3"/>
    <w:basedOn w:val="a"/>
    <w:rsid w:val="00E36A19"/>
    <w:pPr>
      <w:widowControl/>
      <w:shd w:val="clear" w:color="auto" w:fill="FFFFFF"/>
      <w:spacing w:before="75" w:line="2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ogicinput">
    <w:name w:val="logic_input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hd w:val="clear" w:color="auto" w:fill="FFFFFF"/>
      <w:spacing w:before="75" w:line="2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4">
    <w:name w:val="input4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pacing w:before="45" w:line="27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5">
    <w:name w:val="input5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pacing w:line="3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input6">
    <w:name w:val="input6"/>
    <w:basedOn w:val="a"/>
    <w:rsid w:val="00E36A19"/>
    <w:pPr>
      <w:widowControl/>
      <w:pBdr>
        <w:top w:val="single" w:sz="6" w:space="0" w:color="1F9CDE"/>
        <w:left w:val="single" w:sz="6" w:space="0" w:color="1F9CDE"/>
        <w:bottom w:val="single" w:sz="6" w:space="0" w:color="1F9CDE"/>
        <w:right w:val="single" w:sz="6" w:space="0" w:color="1F9CDE"/>
      </w:pBdr>
      <w:spacing w:line="3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jcjbar1">
    <w:name w:val="sjcj_ba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2">
    <w:name w:val="sjcj_bar2"/>
    <w:basedOn w:val="a"/>
    <w:rsid w:val="00E36A19"/>
    <w:pPr>
      <w:widowControl/>
      <w:pBdr>
        <w:top w:val="single" w:sz="6" w:space="0" w:color="219BE0"/>
      </w:pBdr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3">
    <w:name w:val="sjcj_bar3"/>
    <w:basedOn w:val="a"/>
    <w:rsid w:val="00E36A19"/>
    <w:pPr>
      <w:widowControl/>
      <w:pBdr>
        <w:top w:val="single" w:sz="6" w:space="0" w:color="219ADF"/>
        <w:left w:val="single" w:sz="6" w:space="0" w:color="219ADF"/>
        <w:bottom w:val="single" w:sz="6" w:space="0" w:color="219ADF"/>
        <w:right w:val="single" w:sz="6" w:space="0" w:color="219ADF"/>
      </w:pBdr>
      <w:spacing w:line="540" w:lineRule="atLeast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4">
    <w:name w:val="sjcj_bar4"/>
    <w:basedOn w:val="a"/>
    <w:rsid w:val="00E36A19"/>
    <w:pPr>
      <w:widowControl/>
      <w:pBdr>
        <w:bottom w:val="single" w:sz="6" w:space="0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5">
    <w:name w:val="sjcj_bar5"/>
    <w:basedOn w:val="a"/>
    <w:rsid w:val="00E36A19"/>
    <w:pPr>
      <w:widowControl/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6">
    <w:name w:val="sjcj_bar6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7">
    <w:name w:val="sjcj_bar7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bar8">
    <w:name w:val="sjcj_bar8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note">
    <w:name w:val="sjcj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1">
    <w:name w:val="tab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2">
    <w:name w:val="tab2"/>
    <w:basedOn w:val="a"/>
    <w:rsid w:val="00E36A19"/>
    <w:pPr>
      <w:widowControl/>
      <w:pBdr>
        <w:top w:val="single" w:sz="2" w:space="0" w:color="219BE0"/>
        <w:lef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3">
    <w:name w:val="tab3"/>
    <w:basedOn w:val="a"/>
    <w:rsid w:val="00E36A19"/>
    <w:pPr>
      <w:widowControl/>
      <w:spacing w:before="15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sjcjleft">
    <w:name w:val="sjcj_left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top">
    <w:name w:val="l_t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sbnote">
    <w:name w:val="sjsb_note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sbzs">
    <w:name w:val="sjsb_zs"/>
    <w:basedOn w:val="a"/>
    <w:rsid w:val="00E36A19"/>
    <w:pPr>
      <w:widowControl/>
      <w:pBdr>
        <w:top w:val="single" w:sz="6" w:space="0" w:color="DB8100"/>
        <w:left w:val="single" w:sz="6" w:space="0" w:color="DB8100"/>
        <w:bottom w:val="single" w:sz="6" w:space="0" w:color="DB8100"/>
        <w:right w:val="single" w:sz="6" w:space="0" w:color="DB8100"/>
      </w:pBdr>
      <w:shd w:val="clear" w:color="auto" w:fill="FFEACC"/>
      <w:spacing w:before="3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jcjzs">
    <w:name w:val="sjcj_zs"/>
    <w:basedOn w:val="a"/>
    <w:rsid w:val="00E36A19"/>
    <w:pPr>
      <w:widowControl/>
      <w:shd w:val="clear" w:color="auto" w:fill="FFFFFF"/>
      <w:ind w:right="52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dykhnote">
    <w:name w:val="zdykh_note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C9E8FA"/>
      <w:spacing w:before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jsglnote">
    <w:name w:val="jsgl_note"/>
    <w:basedOn w:val="a"/>
    <w:rsid w:val="00E36A19"/>
    <w:pPr>
      <w:widowControl/>
      <w:spacing w:before="4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bpznote">
    <w:name w:val="zbpz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ggsnote">
    <w:name w:val="xggs_note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ggslb">
    <w:name w:val="xggs_lb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efault">
    <w:name w:val="default"/>
    <w:basedOn w:val="a"/>
    <w:rsid w:val="00E36A19"/>
    <w:pPr>
      <w:widowControl/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">
    <w:name w:val="tanchu"/>
    <w:basedOn w:val="a"/>
    <w:rsid w:val="00E36A19"/>
    <w:pPr>
      <w:widowControl/>
      <w:pBdr>
        <w:top w:val="single" w:sz="6" w:space="4" w:color="666666"/>
        <w:left w:val="single" w:sz="6" w:space="4" w:color="666666"/>
        <w:bottom w:val="single" w:sz="6" w:space="4" w:color="666666"/>
        <w:right w:val="single" w:sz="6" w:space="4" w:color="666666"/>
      </w:pBdr>
      <w:shd w:val="clear" w:color="auto" w:fill="FDF9CC"/>
      <w:spacing w:line="5760" w:lineRule="auto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anchu2">
    <w:name w:val="tanchu2"/>
    <w:basedOn w:val="a"/>
    <w:rsid w:val="00E36A19"/>
    <w:pPr>
      <w:widowControl/>
      <w:pBdr>
        <w:top w:val="single" w:sz="6" w:space="0" w:color="219BE0"/>
        <w:left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utton01">
    <w:name w:val="button01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2">
    <w:name w:val="button02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8">
    <w:name w:val="button08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9">
    <w:name w:val="button09"/>
    <w:basedOn w:val="a"/>
    <w:rsid w:val="00E36A19"/>
    <w:pPr>
      <w:widowControl/>
      <w:spacing w:after="150" w:line="34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button03">
    <w:name w:val="button03"/>
    <w:basedOn w:val="a"/>
    <w:rsid w:val="00E36A19"/>
    <w:pPr>
      <w:widowControl/>
      <w:spacing w:line="405" w:lineRule="atLeast"/>
      <w:ind w:righ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utton003">
    <w:name w:val="button003"/>
    <w:basedOn w:val="a"/>
    <w:rsid w:val="00E36A19"/>
    <w:pPr>
      <w:widowControl/>
      <w:spacing w:line="405" w:lineRule="atLeast"/>
      <w:ind w:righ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button04">
    <w:name w:val="button04"/>
    <w:basedOn w:val="a"/>
    <w:rsid w:val="00E36A19"/>
    <w:pPr>
      <w:widowControl/>
      <w:ind w:left="150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tanchu01">
    <w:name w:val="tanchu01"/>
    <w:basedOn w:val="a"/>
    <w:rsid w:val="00E36A19"/>
    <w:pPr>
      <w:widowControl/>
      <w:pBdr>
        <w:left w:val="single" w:sz="6" w:space="0" w:color="219BE0"/>
        <w:bottom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con">
    <w:name w:val="tanchu_co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tit">
    <w:name w:val="tanchu_tit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b/>
      <w:bCs/>
      <w:kern w:val="0"/>
      <w:sz w:val="21"/>
      <w:szCs w:val="21"/>
    </w:rPr>
  </w:style>
  <w:style w:type="paragraph" w:customStyle="1" w:styleId="tanchutit2">
    <w:name w:val="tanchu_tit2"/>
    <w:basedOn w:val="a"/>
    <w:rsid w:val="00E36A19"/>
    <w:pPr>
      <w:widowControl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anchulist">
    <w:name w:val="tanchu_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listl">
    <w:name w:val="tanchu_list_l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listm">
    <w:name w:val="tanchu_list_m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listr">
    <w:name w:val="tanchu_list_r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btn">
    <w:name w:val="tanchu_btn"/>
    <w:basedOn w:val="a"/>
    <w:rsid w:val="00E36A19"/>
    <w:pPr>
      <w:widowControl/>
      <w:ind w:left="24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02">
    <w:name w:val="tanchu02"/>
    <w:basedOn w:val="a"/>
    <w:rsid w:val="00E36A19"/>
    <w:pPr>
      <w:widowControl/>
      <w:pBdr>
        <w:top w:val="single" w:sz="6" w:space="0" w:color="46B8FF"/>
        <w:left w:val="single" w:sz="6" w:space="0" w:color="46B8FF"/>
        <w:bottom w:val="single" w:sz="6" w:space="0" w:color="46B8FF"/>
        <w:right w:val="single" w:sz="6" w:space="0" w:color="46B8FF"/>
      </w:pBdr>
      <w:shd w:val="clear" w:color="auto" w:fill="E0F2FC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con">
    <w:name w:val="tanchu02_co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listl">
    <w:name w:val="tanchu02_list_l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listm">
    <w:name w:val="tanchu02_list_m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anchu02listr">
    <w:name w:val="tanchu02_list_r"/>
    <w:basedOn w:val="a"/>
    <w:rsid w:val="00E36A19"/>
    <w:pPr>
      <w:widowControl/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nchu02btn">
    <w:name w:val="tanchu02_bt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7">
    <w:name w:val="input7"/>
    <w:basedOn w:val="a"/>
    <w:rsid w:val="00E36A19"/>
    <w:pPr>
      <w:widowControl/>
      <w:pBdr>
        <w:top w:val="single" w:sz="6" w:space="0" w:color="46B8FF"/>
        <w:left w:val="single" w:sz="6" w:space="0" w:color="46B8FF"/>
        <w:bottom w:val="single" w:sz="6" w:space="0" w:color="46B8FF"/>
        <w:right w:val="single" w:sz="6" w:space="0" w:color="46B8FF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zbgslist">
    <w:name w:val="zbgs_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qy">
    <w:name w:val="caozuo_qy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note2">
    <w:name w:val="table_note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jxqtnote">
    <w:name w:val="ajxq_t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2cap2">
    <w:name w:val="h2_cap2"/>
    <w:basedOn w:val="a"/>
    <w:rsid w:val="00E36A19"/>
    <w:pPr>
      <w:widowControl/>
      <w:spacing w:line="375" w:lineRule="atLeast"/>
      <w:jc w:val="left"/>
    </w:pPr>
    <w:rPr>
      <w:rFonts w:ascii="宋体" w:eastAsia="宋体" w:cs="宋体"/>
      <w:color w:val="FFFFFF"/>
      <w:kern w:val="0"/>
      <w:sz w:val="21"/>
      <w:szCs w:val="21"/>
    </w:rPr>
  </w:style>
  <w:style w:type="paragraph" w:customStyle="1" w:styleId="capinl2">
    <w:name w:val="cap_in_l2"/>
    <w:basedOn w:val="a"/>
    <w:rsid w:val="00E36A19"/>
    <w:pPr>
      <w:widowControl/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extremetable">
    <w:name w:val="extremetabl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sort">
    <w:name w:val="tableheadersort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jc w:val="center"/>
    </w:pPr>
    <w:rPr>
      <w:rFonts w:ascii="Verdana" w:eastAsia="宋体" w:hAnsi="Verdana" w:cs="宋体"/>
      <w:b/>
      <w:bCs/>
      <w:kern w:val="0"/>
      <w:sz w:val="21"/>
      <w:szCs w:val="21"/>
    </w:rPr>
  </w:style>
  <w:style w:type="paragraph" w:customStyle="1" w:styleId="select">
    <w:name w:val="select"/>
    <w:basedOn w:val="a"/>
    <w:rsid w:val="00E36A19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tableregion">
    <w:name w:val="tableregion"/>
    <w:basedOn w:val="a"/>
    <w:rsid w:val="00E36A19"/>
    <w:pPr>
      <w:widowControl/>
      <w:pBdr>
        <w:top w:val="single" w:sz="6" w:space="0" w:color="219BE0"/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">
    <w:name w:val="top1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">
    <w:name w:val="top2"/>
    <w:basedOn w:val="a"/>
    <w:rsid w:val="00E36A19"/>
    <w:pPr>
      <w:widowControl/>
      <w:pBdr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">
    <w:name w:val="top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">
    <w:name w:val="list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odd">
    <w:name w:val="odd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filter">
    <w:name w:val="filter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">
    <w:name w:val="title"/>
    <w:basedOn w:val="a"/>
    <w:rsid w:val="00E36A19"/>
    <w:pPr>
      <w:widowControl/>
      <w:jc w:val="left"/>
      <w:textAlignment w:val="center"/>
    </w:pPr>
    <w:rPr>
      <w:rFonts w:ascii="Verdana" w:eastAsia="宋体" w:hAnsi="Verdana" w:cs="宋体"/>
      <w:b/>
      <w:bCs/>
      <w:color w:val="444444"/>
      <w:kern w:val="0"/>
      <w:sz w:val="23"/>
      <w:szCs w:val="23"/>
    </w:rPr>
  </w:style>
  <w:style w:type="paragraph" w:customStyle="1" w:styleId="titlerow">
    <w:name w:val="titlerow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">
    <w:name w:val="tableheader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shd w:val="clear" w:color="auto" w:fill="94AACA"/>
      <w:jc w:val="center"/>
    </w:pPr>
    <w:rPr>
      <w:rFonts w:ascii="Verdana" w:eastAsia="宋体" w:hAnsi="Verdana" w:cs="宋体"/>
      <w:b/>
      <w:bCs/>
      <w:color w:val="FFFFFF"/>
      <w:kern w:val="0"/>
      <w:sz w:val="21"/>
      <w:szCs w:val="21"/>
    </w:rPr>
  </w:style>
  <w:style w:type="paragraph" w:customStyle="1" w:styleId="even">
    <w:name w:val="even"/>
    <w:basedOn w:val="a"/>
    <w:rsid w:val="00E36A19"/>
    <w:pPr>
      <w:widowControl/>
      <w:shd w:val="clear" w:color="auto" w:fill="EFEFE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ighlight">
    <w:name w:val="highlight"/>
    <w:basedOn w:val="a"/>
    <w:rsid w:val="00E36A19"/>
    <w:pPr>
      <w:widowControl/>
      <w:shd w:val="clear" w:color="auto" w:fill="E0ECF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mpacttoolbar">
    <w:name w:val="compacttoolbar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toolbar">
    <w:name w:val="toolbar"/>
    <w:basedOn w:val="a"/>
    <w:rsid w:val="00E36A19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4F4F4"/>
      <w:ind w:right="15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separator">
    <w:name w:val="separato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tatusbar">
    <w:name w:val="statusbar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filterbuttons">
    <w:name w:val="filterbuttons"/>
    <w:basedOn w:val="a"/>
    <w:rsid w:val="00E36A19"/>
    <w:pPr>
      <w:widowControl/>
      <w:shd w:val="clear" w:color="auto" w:fill="F4F4F4"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formbuttons">
    <w:name w:val="formbuttons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formbutton">
    <w:name w:val="formbutton"/>
    <w:basedOn w:val="a"/>
    <w:rsid w:val="00E36A19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75"/>
      <w:jc w:val="left"/>
      <w:textAlignment w:val="center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alcrow">
    <w:name w:val="calcrow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lctitle">
    <w:name w:val="calctitle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calcresult">
    <w:name w:val="calcresult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paragraph" w:customStyle="1" w:styleId="popclose">
    <w:name w:val="pop_clos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">
    <w:name w:val="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1">
    <w:name w:val="td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2">
    <w:name w:val="td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3">
    <w:name w:val="td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4">
    <w:name w:val="td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5">
    <w:name w:val="td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">
    <w:name w:val="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">
    <w:name w:val="cap_th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">
    <w:name w:val="cap_td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left">
    <w:name w:val="b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bleft">
    <w:name w:val="bb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">
    <w:name w:val="search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0">
    <w:name w:val="search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">
    <w:name w:val="caozu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">
    <w:name w:val="dc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1">
    <w:name w:val="dc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0">
    <w:name w:val="dc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">
    <w:name w:val="tex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">
    <w:name w:val="lis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ic">
    <w:name w:val="pic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t">
    <w:name w:val="text_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1">
    <w:name w:val="righ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2">
    <w:name w:val="righ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ddzb">
    <w:name w:val="addz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addzb1">
    <w:name w:val="addzb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eftdiv">
    <w:name w:val="left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iv">
    <w:name w:val="mid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div">
    <w:name w:val="right_div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2">
    <w:name w:val="lis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2">
    <w:name w:val="search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">
    <w:name w:val="top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">
    <w:name w:val="mid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quyu1">
    <w:name w:val="quyu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quyu2">
    <w:name w:val="quyu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jiao">
    <w:name w:val="tijiao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l">
    <w:name w:val="note_l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">
    <w:name w:val="note_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qian">
    <w:name w:val="biaoqia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ab">
    <w:name w:val="lb_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left">
    <w:name w:val="d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right">
    <w:name w:val="d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b">
    <w:name w:val="t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">
    <w:name w:val="tex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">
    <w:name w:val="tex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1">
    <w:name w:val="tabl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">
    <w:name w:val="tj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y">
    <w:name w:val="dy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x">
    <w:name w:val="sx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2">
    <w:name w:val="cap_th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2">
    <w:name w:val="cap_td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90">
    <w:name w:val="input90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45">
    <w:name w:val="input4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1">
    <w:name w:val="tjq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">
    <w:name w:val="tjq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1">
    <w:name w:val="tjq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2">
    <w:name w:val="tjqn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">
    <w:name w:val="tjqn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1">
    <w:name w:val="tjqn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iala">
    <w:name w:val="xiala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1">
    <w:name w:val="top1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1">
    <w:name w:val="neirong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2">
    <w:name w:val="neirong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">
    <w:name w:val="l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note">
    <w:name w:val="bq_not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right">
    <w:name w:val="bq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ne">
    <w:name w:val="lin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lose">
    <w:name w:val="clos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2">
    <w:name w:val="lb_t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">
    <w:name w:val="bg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ialatab">
    <w:name w:val="xiala_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xl">
    <w:name w:val="xl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">
    <w:name w:val="lb_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3">
    <w:name w:val="lb_t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le">
    <w:name w:val="middle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ottom">
    <w:name w:val="bottom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wenzi">
    <w:name w:val="wenzi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left">
    <w:name w:val="m_lef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center">
    <w:name w:val="m_center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right">
    <w:name w:val="m_right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1">
    <w:name w:val="caozuo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2">
    <w:name w:val="caozuo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anquan">
    <w:name w:val="banquan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">
    <w:name w:val="tab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ti">
    <w:name w:val="biaoti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huru1">
    <w:name w:val="shuru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huru2">
    <w:name w:val="shuru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opclose1">
    <w:name w:val="pop_close1"/>
    <w:basedOn w:val="a"/>
    <w:rsid w:val="00E36A19"/>
    <w:pPr>
      <w:widowControl/>
      <w:spacing w:before="13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901">
    <w:name w:val="input901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input451">
    <w:name w:val="input451"/>
    <w:basedOn w:val="a"/>
    <w:rsid w:val="00E36A19"/>
    <w:pPr>
      <w:widowControl/>
      <w:pBdr>
        <w:top w:val="single" w:sz="6" w:space="2" w:color="219BE0"/>
        <w:left w:val="single" w:sz="6" w:space="2" w:color="219BE0"/>
        <w:bottom w:val="single" w:sz="6" w:space="2" w:color="219BE0"/>
        <w:right w:val="single" w:sz="6" w:space="2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3">
    <w:name w:val="right3"/>
    <w:basedOn w:val="a"/>
    <w:rsid w:val="00E36A19"/>
    <w:pPr>
      <w:widowControl/>
      <w:spacing w:line="435" w:lineRule="atLeast"/>
      <w:ind w:right="1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12">
    <w:name w:val="top12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op21">
    <w:name w:val="top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6E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11">
    <w:name w:val="td1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21">
    <w:name w:val="td2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31">
    <w:name w:val="td31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198BC9"/>
      <w:kern w:val="0"/>
      <w:sz w:val="18"/>
      <w:szCs w:val="18"/>
    </w:rPr>
  </w:style>
  <w:style w:type="paragraph" w:customStyle="1" w:styleId="td41">
    <w:name w:val="td4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51">
    <w:name w:val="td5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C0E4F9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1">
    <w:name w:val="not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h1">
    <w:name w:val="cap_th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ptd1">
    <w:name w:val="cap_td1"/>
    <w:basedOn w:val="a"/>
    <w:rsid w:val="00E36A19"/>
    <w:pPr>
      <w:widowControl/>
      <w:jc w:val="left"/>
    </w:pPr>
    <w:rPr>
      <w:rFonts w:ascii="宋体" w:eastAsia="宋体" w:cs="宋体"/>
      <w:color w:val="3EA501"/>
      <w:kern w:val="0"/>
      <w:sz w:val="24"/>
      <w:szCs w:val="24"/>
    </w:rPr>
  </w:style>
  <w:style w:type="paragraph" w:customStyle="1" w:styleId="note2">
    <w:name w:val="note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3">
    <w:name w:val="text3"/>
    <w:basedOn w:val="a"/>
    <w:rsid w:val="00E36A19"/>
    <w:pPr>
      <w:widowControl/>
      <w:spacing w:line="60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3">
    <w:name w:val="list3"/>
    <w:basedOn w:val="a"/>
    <w:rsid w:val="00E36A19"/>
    <w:pPr>
      <w:widowControl/>
      <w:spacing w:before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11">
    <w:name w:val="list1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before="150" w:line="36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11">
    <w:name w:val="text11"/>
    <w:basedOn w:val="a"/>
    <w:rsid w:val="00E36A19"/>
    <w:pPr>
      <w:widowControl/>
      <w:spacing w:line="75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left1">
    <w:name w:val="b_left1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bleft1">
    <w:name w:val="bb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4">
    <w:name w:val="text4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3">
    <w:name w:val="search3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earch01">
    <w:name w:val="search0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3">
    <w:name w:val="caozuo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2">
    <w:name w:val="dc2"/>
    <w:basedOn w:val="a"/>
    <w:rsid w:val="00E36A19"/>
    <w:pPr>
      <w:widowControl/>
      <w:spacing w:line="540" w:lineRule="atLeast"/>
      <w:ind w:right="4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c11">
    <w:name w:val="dc11"/>
    <w:basedOn w:val="a"/>
    <w:rsid w:val="00E36A19"/>
    <w:pPr>
      <w:widowControl/>
      <w:spacing w:before="105"/>
      <w:ind w:right="4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01">
    <w:name w:val="dc01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1">
    <w:name w:val="tj1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q11">
    <w:name w:val="tjq11"/>
    <w:basedOn w:val="a"/>
    <w:rsid w:val="00E36A19"/>
    <w:pPr>
      <w:widowControl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3">
    <w:name w:val="tjqn3"/>
    <w:basedOn w:val="a"/>
    <w:rsid w:val="00E36A19"/>
    <w:pPr>
      <w:widowControl/>
      <w:spacing w:before="105"/>
      <w:ind w:righ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11">
    <w:name w:val="tjqn11"/>
    <w:basedOn w:val="a"/>
    <w:rsid w:val="00E36A19"/>
    <w:pPr>
      <w:widowControl/>
      <w:spacing w:before="10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21">
    <w:name w:val="tjqn21"/>
    <w:basedOn w:val="a"/>
    <w:rsid w:val="00E36A19"/>
    <w:pPr>
      <w:widowControl/>
      <w:spacing w:before="10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2">
    <w:name w:val="tjqnn2"/>
    <w:basedOn w:val="a"/>
    <w:rsid w:val="00E36A19"/>
    <w:pPr>
      <w:widowControl/>
      <w:spacing w:before="105"/>
      <w:ind w:righ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jqnn11">
    <w:name w:val="tjqnn11"/>
    <w:basedOn w:val="a"/>
    <w:rsid w:val="00E36A19"/>
    <w:pPr>
      <w:widowControl/>
      <w:spacing w:before="105"/>
      <w:ind w:righ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y1">
    <w:name w:val="dy1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1">
    <w:name w:val="sx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5">
    <w:name w:val="text5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xiala1">
    <w:name w:val="xiala1"/>
    <w:basedOn w:val="a"/>
    <w:rsid w:val="00E36A19"/>
    <w:pPr>
      <w:widowControl/>
      <w:pBdr>
        <w:left w:val="single" w:sz="6" w:space="0" w:color="219CE0"/>
        <w:bottom w:val="single" w:sz="6" w:space="0" w:color="219CE0"/>
        <w:right w:val="single" w:sz="6" w:space="0" w:color="219C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1">
    <w:name w:val="bg11"/>
    <w:basedOn w:val="a"/>
    <w:rsid w:val="00E36A19"/>
    <w:pPr>
      <w:widowControl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xialatab1">
    <w:name w:val="xiala_tab1"/>
    <w:basedOn w:val="a"/>
    <w:rsid w:val="00E36A19"/>
    <w:pPr>
      <w:widowControl/>
      <w:shd w:val="clear" w:color="auto" w:fill="FFFFFF"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text6">
    <w:name w:val="text6"/>
    <w:basedOn w:val="a"/>
    <w:rsid w:val="00E36A19"/>
    <w:pPr>
      <w:widowControl/>
      <w:spacing w:line="540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4">
    <w:name w:val="list4"/>
    <w:basedOn w:val="a"/>
    <w:rsid w:val="00E36A19"/>
    <w:pPr>
      <w:widowControl/>
      <w:spacing w:before="75"/>
      <w:ind w:left="3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pic1">
    <w:name w:val="pic1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4">
    <w:name w:val="right4"/>
    <w:basedOn w:val="a"/>
    <w:rsid w:val="00E36A19"/>
    <w:pPr>
      <w:widowControl/>
      <w:spacing w:before="285"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7">
    <w:name w:val="text7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t1">
    <w:name w:val="text_t1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5">
    <w:name w:val="right5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8">
    <w:name w:val="text8"/>
    <w:basedOn w:val="a"/>
    <w:rsid w:val="00E36A19"/>
    <w:pPr>
      <w:widowControl/>
      <w:spacing w:line="405" w:lineRule="atLeast"/>
      <w:ind w:lef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11">
    <w:name w:val="right11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right21">
    <w:name w:val="right21"/>
    <w:basedOn w:val="a"/>
    <w:rsid w:val="00E36A19"/>
    <w:pPr>
      <w:widowControl/>
      <w:spacing w:line="405" w:lineRule="atLeast"/>
      <w:ind w:right="150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ddzb2">
    <w:name w:val="addzb2"/>
    <w:basedOn w:val="a"/>
    <w:rsid w:val="00E36A19"/>
    <w:pPr>
      <w:widowControl/>
      <w:spacing w:line="405" w:lineRule="atLeast"/>
      <w:ind w:left="1125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addzb11">
    <w:name w:val="addzb11"/>
    <w:basedOn w:val="a"/>
    <w:rsid w:val="00E36A19"/>
    <w:pPr>
      <w:widowControl/>
      <w:spacing w:line="405" w:lineRule="atLeast"/>
      <w:ind w:left="1125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left2">
    <w:name w:val="b_left2"/>
    <w:basedOn w:val="a"/>
    <w:rsid w:val="00E36A19"/>
    <w:pPr>
      <w:widowControl/>
      <w:spacing w:line="540" w:lineRule="atLeast"/>
      <w:ind w:right="7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9">
    <w:name w:val="text9"/>
    <w:basedOn w:val="a"/>
    <w:rsid w:val="00E36A19"/>
    <w:pPr>
      <w:widowControl/>
      <w:spacing w:line="54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4">
    <w:name w:val="search4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spacing w:before="9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ozuo4">
    <w:name w:val="caozuo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3">
    <w:name w:val="dc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2">
    <w:name w:val="tj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2">
    <w:name w:val="dy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2">
    <w:name w:val="sx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0">
    <w:name w:val="text10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xiala2">
    <w:name w:val="xiala2"/>
    <w:basedOn w:val="a"/>
    <w:rsid w:val="00E36A19"/>
    <w:pPr>
      <w:widowControl/>
      <w:pBdr>
        <w:left w:val="single" w:sz="6" w:space="0" w:color="219CE0"/>
        <w:bottom w:val="single" w:sz="6" w:space="0" w:color="219CE0"/>
        <w:right w:val="single" w:sz="6" w:space="0" w:color="219CE0"/>
      </w:pBdr>
      <w:shd w:val="clear" w:color="auto" w:fill="FFFFF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g12">
    <w:name w:val="bg12"/>
    <w:basedOn w:val="a"/>
    <w:rsid w:val="00E36A19"/>
    <w:pPr>
      <w:widowControl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xialatab2">
    <w:name w:val="xiala_tab2"/>
    <w:basedOn w:val="a"/>
    <w:rsid w:val="00E36A19"/>
    <w:pPr>
      <w:widowControl/>
      <w:shd w:val="clear" w:color="auto" w:fill="FFFFFF"/>
      <w:spacing w:line="405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caozuo5">
    <w:name w:val="caozuo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c4">
    <w:name w:val="dc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3">
    <w:name w:val="tj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3">
    <w:name w:val="dy3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3">
    <w:name w:val="sx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2">
    <w:name w:val="text1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leftdiv1">
    <w:name w:val="left_div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iv1">
    <w:name w:val="mid_div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rightdiv1">
    <w:name w:val="right_div1"/>
    <w:basedOn w:val="a"/>
    <w:rsid w:val="00E36A19"/>
    <w:pPr>
      <w:widowControl/>
      <w:ind w:left="30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3">
    <w:name w:val="top13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op111">
    <w:name w:val="top11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op22">
    <w:name w:val="top2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6E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12">
    <w:name w:val="td1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22">
    <w:name w:val="td2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d32">
    <w:name w:val="td32"/>
    <w:basedOn w:val="a"/>
    <w:rsid w:val="00E36A19"/>
    <w:pPr>
      <w:widowControl/>
      <w:pBdr>
        <w:bottom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198BC9"/>
      <w:kern w:val="0"/>
      <w:sz w:val="18"/>
      <w:szCs w:val="18"/>
    </w:rPr>
  </w:style>
  <w:style w:type="paragraph" w:customStyle="1" w:styleId="td42">
    <w:name w:val="td4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90" w:lineRule="atLeast"/>
      <w:jc w:val="center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d52">
    <w:name w:val="td5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C0E4F9"/>
      <w:spacing w:line="39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14">
    <w:name w:val="top14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3">
    <w:name w:val="top23"/>
    <w:basedOn w:val="a"/>
    <w:rsid w:val="00E36A19"/>
    <w:pPr>
      <w:widowControl/>
      <w:pBdr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1">
    <w:name w:val="top3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2">
    <w:name w:val="list1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21">
    <w:name w:val="list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21">
    <w:name w:val="search2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spacing w:before="75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op4">
    <w:name w:val="top4"/>
    <w:basedOn w:val="a"/>
    <w:rsid w:val="00E36A19"/>
    <w:pPr>
      <w:widowControl/>
      <w:spacing w:before="300" w:line="375" w:lineRule="atLeast"/>
      <w:jc w:val="center"/>
    </w:pPr>
    <w:rPr>
      <w:rFonts w:ascii="宋体" w:eastAsia="宋体" w:cs="宋体"/>
      <w:b/>
      <w:bCs/>
      <w:color w:val="FFFFFF"/>
      <w:kern w:val="0"/>
      <w:sz w:val="21"/>
      <w:szCs w:val="21"/>
    </w:rPr>
  </w:style>
  <w:style w:type="paragraph" w:customStyle="1" w:styleId="mid1">
    <w:name w:val="mid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C8E8FA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1">
    <w:name w:val="title1"/>
    <w:basedOn w:val="a"/>
    <w:rsid w:val="00E36A19"/>
    <w:pPr>
      <w:widowControl/>
      <w:spacing w:line="525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neirong11">
    <w:name w:val="neirong11"/>
    <w:basedOn w:val="a"/>
    <w:rsid w:val="00E36A19"/>
    <w:pPr>
      <w:widowControl/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3">
    <w:name w:val="text13"/>
    <w:basedOn w:val="a"/>
    <w:rsid w:val="00E36A19"/>
    <w:pPr>
      <w:widowControl/>
      <w:spacing w:before="150" w:after="150" w:line="450" w:lineRule="atLeast"/>
      <w:ind w:left="4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xl1">
    <w:name w:val="xl1"/>
    <w:basedOn w:val="a"/>
    <w:rsid w:val="00E36A19"/>
    <w:pPr>
      <w:widowControl/>
      <w:spacing w:before="225" w:after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eirong21">
    <w:name w:val="neirong21"/>
    <w:basedOn w:val="a"/>
    <w:rsid w:val="00E36A19"/>
    <w:pPr>
      <w:widowControl/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4">
    <w:name w:val="text14"/>
    <w:basedOn w:val="a"/>
    <w:rsid w:val="00E36A19"/>
    <w:pPr>
      <w:widowControl/>
      <w:spacing w:before="150" w:after="150"/>
      <w:ind w:left="4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xl2">
    <w:name w:val="xl2"/>
    <w:basedOn w:val="a"/>
    <w:rsid w:val="00E36A19"/>
    <w:pPr>
      <w:widowControl/>
      <w:spacing w:before="75" w:after="150"/>
      <w:ind w:lef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2">
    <w:name w:val="title2"/>
    <w:basedOn w:val="a"/>
    <w:rsid w:val="00E36A19"/>
    <w:pPr>
      <w:widowControl/>
      <w:spacing w:line="525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text15">
    <w:name w:val="text15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ist5">
    <w:name w:val="list5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quyu11">
    <w:name w:val="quyu11"/>
    <w:basedOn w:val="a"/>
    <w:rsid w:val="00E36A19"/>
    <w:pPr>
      <w:widowControl/>
      <w:pBdr>
        <w:left w:val="single" w:sz="6" w:space="0" w:color="219BE0"/>
      </w:pBdr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5">
    <w:name w:val="top15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108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4">
    <w:name w:val="top24"/>
    <w:basedOn w:val="a"/>
    <w:rsid w:val="00E36A19"/>
    <w:pPr>
      <w:widowControl/>
      <w:pBdr>
        <w:top w:val="single" w:sz="6" w:space="0" w:color="219BE0"/>
        <w:bottom w:val="single" w:sz="6" w:space="0" w:color="219BE0"/>
        <w:right w:val="single" w:sz="6" w:space="0" w:color="219BE0"/>
      </w:pBdr>
      <w:shd w:val="clear" w:color="auto" w:fill="D6EFFF"/>
      <w:spacing w:line="33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2">
    <w:name w:val="top32"/>
    <w:basedOn w:val="a"/>
    <w:rsid w:val="00E36A19"/>
    <w:pPr>
      <w:widowControl/>
      <w:pBdr>
        <w:top w:val="single" w:sz="6" w:space="0" w:color="219BE0"/>
        <w:bottom w:val="single" w:sz="6" w:space="0" w:color="219BE0"/>
        <w:right w:val="single" w:sz="6" w:space="0" w:color="219BE0"/>
      </w:pBdr>
      <w:shd w:val="clear" w:color="auto" w:fill="DCF0FC"/>
      <w:spacing w:line="37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3">
    <w:name w:val="list1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7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22">
    <w:name w:val="list2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7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quyu21">
    <w:name w:val="quyu21"/>
    <w:basedOn w:val="a"/>
    <w:rsid w:val="00E36A19"/>
    <w:pPr>
      <w:widowControl/>
      <w:pBdr>
        <w:top w:val="single" w:sz="6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FFFFFF"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3">
    <w:name w:val="title3"/>
    <w:basedOn w:val="a"/>
    <w:rsid w:val="00E36A19"/>
    <w:pPr>
      <w:widowControl/>
      <w:spacing w:line="750" w:lineRule="atLeast"/>
      <w:jc w:val="left"/>
      <w:textAlignment w:val="center"/>
    </w:pPr>
    <w:rPr>
      <w:rFonts w:ascii="Verdana" w:eastAsia="宋体" w:hAnsi="Verdana" w:cs="宋体"/>
      <w:b/>
      <w:bCs/>
      <w:color w:val="000000"/>
      <w:kern w:val="0"/>
      <w:sz w:val="21"/>
      <w:szCs w:val="21"/>
    </w:rPr>
  </w:style>
  <w:style w:type="paragraph" w:customStyle="1" w:styleId="pic2">
    <w:name w:val="pic2"/>
    <w:basedOn w:val="a"/>
    <w:rsid w:val="00E36A19"/>
    <w:pPr>
      <w:widowControl/>
      <w:spacing w:after="300"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d13">
    <w:name w:val="td13"/>
    <w:basedOn w:val="a"/>
    <w:rsid w:val="00E36A19"/>
    <w:pPr>
      <w:widowControl/>
      <w:spacing w:line="600" w:lineRule="atLeast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ijiao1">
    <w:name w:val="tijiao1"/>
    <w:basedOn w:val="a"/>
    <w:rsid w:val="00E36A19"/>
    <w:pPr>
      <w:widowControl/>
      <w:spacing w:line="750" w:lineRule="atLeast"/>
      <w:ind w:left="3000"/>
      <w:jc w:val="center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td23">
    <w:name w:val="td23"/>
    <w:basedOn w:val="a"/>
    <w:rsid w:val="00E36A19"/>
    <w:pPr>
      <w:widowControl/>
      <w:spacing w:line="60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l1">
    <w:name w:val="note_l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1">
    <w:name w:val="lb1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1">
    <w:name w:val="lb_t11"/>
    <w:basedOn w:val="a"/>
    <w:rsid w:val="00E36A19"/>
    <w:pPr>
      <w:widowControl/>
      <w:spacing w:line="52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1">
    <w:name w:val="lb_t21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lbt31">
    <w:name w:val="lb_t31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r1">
    <w:name w:val="note_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2">
    <w:name w:val="lb2"/>
    <w:basedOn w:val="a"/>
    <w:rsid w:val="00E36A19"/>
    <w:pPr>
      <w:widowControl/>
      <w:spacing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12">
    <w:name w:val="lb_t12"/>
    <w:basedOn w:val="a"/>
    <w:rsid w:val="00E36A19"/>
    <w:pPr>
      <w:widowControl/>
      <w:spacing w:line="525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2">
    <w:name w:val="lb_t22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lbt32">
    <w:name w:val="lb_t32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notel2">
    <w:name w:val="note_l2"/>
    <w:basedOn w:val="a"/>
    <w:rsid w:val="00E36A19"/>
    <w:pPr>
      <w:widowControl/>
      <w:spacing w:line="360" w:lineRule="atLeast"/>
      <w:ind w:left="4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2">
    <w:name w:val="note_r2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6">
    <w:name w:val="text16"/>
    <w:basedOn w:val="a"/>
    <w:rsid w:val="00E36A19"/>
    <w:pPr>
      <w:widowControl/>
      <w:spacing w:line="45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biaoqian1">
    <w:name w:val="biaoqian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note1">
    <w:name w:val="bq_note1"/>
    <w:basedOn w:val="a"/>
    <w:rsid w:val="00E36A19"/>
    <w:pPr>
      <w:widowControl/>
      <w:ind w:left="3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qright1">
    <w:name w:val="bq_right1"/>
    <w:basedOn w:val="a"/>
    <w:rsid w:val="00E36A19"/>
    <w:pPr>
      <w:widowControl/>
      <w:ind w:right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7">
    <w:name w:val="text17"/>
    <w:basedOn w:val="a"/>
    <w:rsid w:val="00E36A19"/>
    <w:pPr>
      <w:widowControl/>
      <w:spacing w:line="555" w:lineRule="atLeast"/>
      <w:ind w:right="150"/>
      <w:jc w:val="righ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earch5">
    <w:name w:val="search5"/>
    <w:basedOn w:val="a"/>
    <w:rsid w:val="00E36A19"/>
    <w:pPr>
      <w:widowControl/>
      <w:pBdr>
        <w:top w:val="single" w:sz="6" w:space="0" w:color="219BE0"/>
        <w:left w:val="single" w:sz="6" w:space="4" w:color="219BE0"/>
        <w:bottom w:val="single" w:sz="6" w:space="0" w:color="219BE0"/>
        <w:right w:val="single" w:sz="6" w:space="0" w:color="219BE0"/>
      </w:pBdr>
      <w:shd w:val="clear" w:color="auto" w:fill="FFFFFF"/>
      <w:spacing w:before="9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lbtab1">
    <w:name w:val="lb_tab1"/>
    <w:basedOn w:val="a"/>
    <w:rsid w:val="00E36A19"/>
    <w:pPr>
      <w:widowControl/>
      <w:pBdr>
        <w:left w:val="single" w:sz="6" w:space="0" w:color="219BE0"/>
      </w:pBdr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d14">
    <w:name w:val="td14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450" w:lineRule="atLeast"/>
      <w:jc w:val="left"/>
    </w:pPr>
    <w:rPr>
      <w:rFonts w:ascii="宋体" w:eastAsia="宋体" w:cs="宋体"/>
      <w:kern w:val="0"/>
      <w:sz w:val="18"/>
      <w:szCs w:val="18"/>
    </w:rPr>
  </w:style>
  <w:style w:type="paragraph" w:customStyle="1" w:styleId="dleft1">
    <w:name w:val="d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4">
    <w:name w:val="title4"/>
    <w:basedOn w:val="a"/>
    <w:rsid w:val="00E36A19"/>
    <w:pPr>
      <w:widowControl/>
      <w:spacing w:before="150" w:after="300" w:line="675" w:lineRule="atLeast"/>
      <w:jc w:val="center"/>
      <w:textAlignment w:val="center"/>
    </w:pPr>
    <w:rPr>
      <w:rFonts w:ascii="Verdana" w:eastAsia="宋体" w:hAnsi="Verdana" w:cs="宋体"/>
      <w:b/>
      <w:bCs/>
      <w:color w:val="1B8FC0"/>
      <w:kern w:val="0"/>
      <w:sz w:val="21"/>
      <w:szCs w:val="21"/>
    </w:rPr>
  </w:style>
  <w:style w:type="paragraph" w:customStyle="1" w:styleId="note3">
    <w:name w:val="note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8">
    <w:name w:val="text18"/>
    <w:basedOn w:val="a"/>
    <w:rsid w:val="00E36A19"/>
    <w:pPr>
      <w:widowControl/>
      <w:spacing w:line="30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ne1">
    <w:name w:val="line1"/>
    <w:basedOn w:val="a"/>
    <w:rsid w:val="00E36A19"/>
    <w:pPr>
      <w:widowControl/>
      <w:spacing w:before="150" w:after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dright1">
    <w:name w:val="d_right1"/>
    <w:basedOn w:val="a"/>
    <w:rsid w:val="00E36A19"/>
    <w:pPr>
      <w:widowControl/>
      <w:ind w:left="420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5">
    <w:name w:val="top5"/>
    <w:basedOn w:val="a"/>
    <w:rsid w:val="00E36A19"/>
    <w:pPr>
      <w:widowControl/>
      <w:spacing w:after="15" w:line="375" w:lineRule="atLeast"/>
      <w:ind w:left="30"/>
      <w:jc w:val="center"/>
    </w:pPr>
    <w:rPr>
      <w:rFonts w:ascii="宋体" w:eastAsia="宋体" w:cs="宋体"/>
      <w:b/>
      <w:bCs/>
      <w:color w:val="FFFFFF"/>
      <w:kern w:val="0"/>
      <w:sz w:val="21"/>
      <w:szCs w:val="21"/>
    </w:rPr>
  </w:style>
  <w:style w:type="paragraph" w:customStyle="1" w:styleId="note4">
    <w:name w:val="note4"/>
    <w:basedOn w:val="a"/>
    <w:rsid w:val="00E36A19"/>
    <w:pPr>
      <w:widowControl/>
      <w:spacing w:after="4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l3">
    <w:name w:val="note_l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r3">
    <w:name w:val="note_r3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b1">
    <w:name w:val="tb1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text19">
    <w:name w:val="text19"/>
    <w:basedOn w:val="a"/>
    <w:rsid w:val="00E36A19"/>
    <w:pPr>
      <w:widowControl/>
      <w:spacing w:line="36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lose1">
    <w:name w:val="clos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110">
    <w:name w:val="text110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ext21">
    <w:name w:val="text2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209BDF"/>
      <w:spacing w:line="360" w:lineRule="atLeast"/>
      <w:jc w:val="center"/>
    </w:pPr>
    <w:rPr>
      <w:rFonts w:ascii="宋体" w:eastAsia="宋体" w:cs="宋体"/>
      <w:color w:val="FFFFFF"/>
      <w:kern w:val="0"/>
      <w:sz w:val="18"/>
      <w:szCs w:val="18"/>
    </w:rPr>
  </w:style>
  <w:style w:type="paragraph" w:customStyle="1" w:styleId="top6">
    <w:name w:val="top6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iddle1">
    <w:name w:val="middle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left1">
    <w:name w:val="m_lef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mcenter1">
    <w:name w:val="m_cente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note5">
    <w:name w:val="note5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iaoti1">
    <w:name w:val="biaoti1"/>
    <w:basedOn w:val="a"/>
    <w:rsid w:val="00E36A19"/>
    <w:pPr>
      <w:widowControl/>
      <w:spacing w:line="450" w:lineRule="atLeast"/>
      <w:jc w:val="left"/>
    </w:pPr>
    <w:rPr>
      <w:rFonts w:ascii="微软雅黑" w:eastAsia="微软雅黑" w:hAnsi="微软雅黑" w:cs="宋体"/>
      <w:b/>
      <w:bCs/>
      <w:color w:val="0081B7"/>
      <w:kern w:val="0"/>
      <w:sz w:val="24"/>
      <w:szCs w:val="24"/>
    </w:rPr>
  </w:style>
  <w:style w:type="paragraph" w:customStyle="1" w:styleId="banquan1">
    <w:name w:val="banquan1"/>
    <w:basedOn w:val="a"/>
    <w:rsid w:val="00E36A19"/>
    <w:pPr>
      <w:widowControl/>
      <w:spacing w:line="450" w:lineRule="atLeast"/>
      <w:jc w:val="center"/>
    </w:pPr>
    <w:rPr>
      <w:rFonts w:ascii="宋体" w:eastAsia="宋体" w:cs="宋体"/>
      <w:color w:val="4599CA"/>
      <w:kern w:val="0"/>
      <w:sz w:val="18"/>
      <w:szCs w:val="18"/>
    </w:rPr>
  </w:style>
  <w:style w:type="paragraph" w:customStyle="1" w:styleId="tab4">
    <w:name w:val="tab4"/>
    <w:basedOn w:val="a"/>
    <w:rsid w:val="00E36A19"/>
    <w:pPr>
      <w:widowControl/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0">
    <w:name w:val="text20"/>
    <w:basedOn w:val="a"/>
    <w:rsid w:val="00E36A19"/>
    <w:pPr>
      <w:widowControl/>
      <w:spacing w:line="465" w:lineRule="atLeast"/>
      <w:jc w:val="right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shuru11">
    <w:name w:val="shuru1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shuru21">
    <w:name w:val="shuru21"/>
    <w:basedOn w:val="a"/>
    <w:rsid w:val="00E36A19"/>
    <w:pPr>
      <w:widowControl/>
      <w:jc w:val="center"/>
    </w:pPr>
    <w:rPr>
      <w:rFonts w:ascii="宋体" w:eastAsia="宋体" w:cs="宋体"/>
      <w:kern w:val="0"/>
      <w:sz w:val="24"/>
      <w:szCs w:val="24"/>
    </w:rPr>
  </w:style>
  <w:style w:type="paragraph" w:customStyle="1" w:styleId="tijiao2">
    <w:name w:val="tijiao2"/>
    <w:basedOn w:val="a"/>
    <w:rsid w:val="00E36A19"/>
    <w:pPr>
      <w:widowControl/>
      <w:spacing w:line="750" w:lineRule="atLeast"/>
      <w:jc w:val="center"/>
    </w:pPr>
    <w:rPr>
      <w:rFonts w:ascii="宋体" w:eastAsia="宋体" w:cs="宋体"/>
      <w:b/>
      <w:bCs/>
      <w:color w:val="000000"/>
      <w:kern w:val="0"/>
      <w:sz w:val="21"/>
      <w:szCs w:val="21"/>
    </w:rPr>
  </w:style>
  <w:style w:type="paragraph" w:customStyle="1" w:styleId="mright1">
    <w:name w:val="m_right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bottom1">
    <w:name w:val="bottom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11">
    <w:name w:val="table11"/>
    <w:basedOn w:val="a"/>
    <w:rsid w:val="00E36A19"/>
    <w:pPr>
      <w:widowControl/>
      <w:pBdr>
        <w:top w:val="single" w:sz="6" w:space="0" w:color="219BE0"/>
        <w:left w:val="single" w:sz="6" w:space="0" w:color="219BE0"/>
        <w:righ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6">
    <w:name w:val="top16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bt23">
    <w:name w:val="lb_t23"/>
    <w:basedOn w:val="a"/>
    <w:rsid w:val="00E36A19"/>
    <w:pPr>
      <w:widowControl/>
      <w:pBdr>
        <w:bottom w:val="single" w:sz="6" w:space="0" w:color="76C1EB"/>
      </w:pBdr>
      <w:shd w:val="clear" w:color="auto" w:fill="FFFFFF"/>
      <w:spacing w:line="525" w:lineRule="atLeast"/>
      <w:jc w:val="center"/>
    </w:pPr>
    <w:rPr>
      <w:rFonts w:ascii="宋体" w:eastAsia="宋体" w:cs="宋体"/>
      <w:color w:val="3EA402"/>
      <w:kern w:val="0"/>
      <w:sz w:val="18"/>
      <w:szCs w:val="18"/>
    </w:rPr>
  </w:style>
  <w:style w:type="paragraph" w:customStyle="1" w:styleId="dc5">
    <w:name w:val="dc5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j4">
    <w:name w:val="tj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dy4">
    <w:name w:val="dy4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sx4">
    <w:name w:val="sx4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ext22">
    <w:name w:val="text22"/>
    <w:basedOn w:val="a"/>
    <w:rsid w:val="00E36A19"/>
    <w:pPr>
      <w:widowControl/>
      <w:spacing w:line="540" w:lineRule="atLeast"/>
      <w:ind w:right="15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pic3">
    <w:name w:val="pic3"/>
    <w:basedOn w:val="a"/>
    <w:rsid w:val="00E36A19"/>
    <w:pPr>
      <w:widowControl/>
      <w:spacing w:line="930" w:lineRule="atLeast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aozuo11">
    <w:name w:val="caozuo11"/>
    <w:basedOn w:val="a"/>
    <w:rsid w:val="00E36A19"/>
    <w:pPr>
      <w:widowControl/>
      <w:spacing w:before="300"/>
      <w:ind w:right="150"/>
      <w:jc w:val="right"/>
    </w:pPr>
    <w:rPr>
      <w:rFonts w:ascii="宋体" w:eastAsia="宋体" w:cs="宋体"/>
      <w:color w:val="000000"/>
      <w:kern w:val="0"/>
      <w:sz w:val="20"/>
      <w:szCs w:val="20"/>
    </w:rPr>
  </w:style>
  <w:style w:type="paragraph" w:customStyle="1" w:styleId="caozuo21">
    <w:name w:val="caozuo21"/>
    <w:basedOn w:val="a"/>
    <w:rsid w:val="00E36A19"/>
    <w:pPr>
      <w:widowControl/>
      <w:spacing w:before="300"/>
      <w:ind w:right="150"/>
      <w:jc w:val="right"/>
    </w:pPr>
    <w:rPr>
      <w:rFonts w:ascii="宋体" w:eastAsia="宋体" w:cs="宋体"/>
      <w:color w:val="000000"/>
      <w:kern w:val="0"/>
      <w:sz w:val="20"/>
      <w:szCs w:val="20"/>
    </w:rPr>
  </w:style>
  <w:style w:type="paragraph" w:customStyle="1" w:styleId="wenzi1">
    <w:name w:val="wenzi1"/>
    <w:basedOn w:val="a"/>
    <w:rsid w:val="00E36A19"/>
    <w:pPr>
      <w:widowControl/>
      <w:spacing w:line="600" w:lineRule="atLeast"/>
      <w:ind w:left="300"/>
      <w:jc w:val="left"/>
    </w:pPr>
    <w:rPr>
      <w:rFonts w:ascii="宋体" w:eastAsia="宋体" w:cs="宋体"/>
      <w:color w:val="000000"/>
      <w:kern w:val="0"/>
      <w:sz w:val="21"/>
      <w:szCs w:val="21"/>
    </w:rPr>
  </w:style>
  <w:style w:type="paragraph" w:customStyle="1" w:styleId="capth21">
    <w:name w:val="cap_th21"/>
    <w:basedOn w:val="a"/>
    <w:rsid w:val="00E36A19"/>
    <w:pPr>
      <w:widowControl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captd21">
    <w:name w:val="cap_td21"/>
    <w:basedOn w:val="a"/>
    <w:rsid w:val="00E36A19"/>
    <w:pPr>
      <w:widowControl/>
      <w:jc w:val="left"/>
    </w:pPr>
    <w:rPr>
      <w:rFonts w:ascii="宋体" w:eastAsia="宋体" w:cs="宋体"/>
      <w:color w:val="0064AB"/>
      <w:kern w:val="0"/>
      <w:sz w:val="24"/>
      <w:szCs w:val="24"/>
    </w:rPr>
  </w:style>
  <w:style w:type="paragraph" w:customStyle="1" w:styleId="tableregion1">
    <w:name w:val="tableregion1"/>
    <w:basedOn w:val="a"/>
    <w:rsid w:val="00E36A19"/>
    <w:pPr>
      <w:widowControl/>
      <w:pBdr>
        <w:top w:val="single" w:sz="6" w:space="0" w:color="219BE0"/>
        <w:left w:val="single" w:sz="6" w:space="0" w:color="219BE0"/>
      </w:pBdr>
      <w:spacing w:before="150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op17">
    <w:name w:val="top17"/>
    <w:basedOn w:val="a"/>
    <w:rsid w:val="00E36A19"/>
    <w:pPr>
      <w:widowControl/>
      <w:pBdr>
        <w:top w:val="single" w:sz="2" w:space="0" w:color="219BE0"/>
        <w:left w:val="single" w:sz="6" w:space="0" w:color="219BE0"/>
        <w:bottom w:val="single" w:sz="6" w:space="0" w:color="219BE0"/>
        <w:right w:val="single" w:sz="6" w:space="0" w:color="219BE0"/>
      </w:pBdr>
      <w:shd w:val="clear" w:color="auto" w:fill="D6EDFB"/>
      <w:spacing w:line="72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25">
    <w:name w:val="top25"/>
    <w:basedOn w:val="a"/>
    <w:rsid w:val="00E36A19"/>
    <w:pPr>
      <w:widowControl/>
      <w:pBdr>
        <w:top w:val="single" w:sz="2" w:space="0" w:color="219BE0"/>
        <w:bottom w:val="single" w:sz="6" w:space="0" w:color="FFFFFF"/>
        <w:right w:val="single" w:sz="6" w:space="0" w:color="219BE0"/>
      </w:pBdr>
      <w:shd w:val="clear" w:color="auto" w:fill="D6E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top33">
    <w:name w:val="top33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DCF0FC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list14">
    <w:name w:val="list14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left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odd1">
    <w:name w:val="odd1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filter1">
    <w:name w:val="filter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itle5">
    <w:name w:val="title5"/>
    <w:basedOn w:val="a"/>
    <w:rsid w:val="00E36A19"/>
    <w:pPr>
      <w:widowControl/>
      <w:jc w:val="left"/>
      <w:textAlignment w:val="center"/>
    </w:pPr>
    <w:rPr>
      <w:rFonts w:ascii="Verdana" w:eastAsia="宋体" w:hAnsi="Verdana" w:cs="宋体"/>
      <w:b/>
      <w:bCs/>
      <w:color w:val="444444"/>
      <w:kern w:val="0"/>
      <w:sz w:val="23"/>
      <w:szCs w:val="23"/>
    </w:rPr>
  </w:style>
  <w:style w:type="paragraph" w:customStyle="1" w:styleId="titlerow1">
    <w:name w:val="titlerow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tableheader1">
    <w:name w:val="tableheader1"/>
    <w:basedOn w:val="a"/>
    <w:rsid w:val="00E36A19"/>
    <w:pPr>
      <w:widowControl/>
      <w:pBdr>
        <w:top w:val="single" w:sz="6" w:space="3" w:color="6099C8"/>
        <w:left w:val="single" w:sz="6" w:space="2" w:color="6099C8"/>
        <w:bottom w:val="single" w:sz="6" w:space="3" w:color="6099C8"/>
        <w:right w:val="single" w:sz="6" w:space="2" w:color="6099C8"/>
      </w:pBdr>
      <w:shd w:val="clear" w:color="auto" w:fill="94AACA"/>
      <w:jc w:val="center"/>
    </w:pPr>
    <w:rPr>
      <w:rFonts w:ascii="Verdana" w:eastAsia="宋体" w:hAnsi="Verdana" w:cs="宋体"/>
      <w:b/>
      <w:bCs/>
      <w:color w:val="FFFFFF"/>
      <w:kern w:val="0"/>
      <w:sz w:val="21"/>
      <w:szCs w:val="21"/>
    </w:rPr>
  </w:style>
  <w:style w:type="paragraph" w:customStyle="1" w:styleId="odd2">
    <w:name w:val="odd2"/>
    <w:basedOn w:val="a"/>
    <w:rsid w:val="00E36A19"/>
    <w:pPr>
      <w:widowControl/>
      <w:pBdr>
        <w:bottom w:val="single" w:sz="6" w:space="0" w:color="219BE0"/>
        <w:right w:val="single" w:sz="6" w:space="0" w:color="219BE0"/>
      </w:pBdr>
      <w:shd w:val="clear" w:color="auto" w:fill="FFFFFF"/>
      <w:spacing w:line="360" w:lineRule="atLeast"/>
      <w:jc w:val="center"/>
    </w:pPr>
    <w:rPr>
      <w:rFonts w:ascii="宋体" w:eastAsia="宋体" w:cs="宋体"/>
      <w:color w:val="000000"/>
      <w:kern w:val="0"/>
      <w:sz w:val="18"/>
      <w:szCs w:val="18"/>
    </w:rPr>
  </w:style>
  <w:style w:type="paragraph" w:customStyle="1" w:styleId="even1">
    <w:name w:val="even1"/>
    <w:basedOn w:val="a"/>
    <w:rsid w:val="00E36A19"/>
    <w:pPr>
      <w:widowControl/>
      <w:shd w:val="clear" w:color="auto" w:fill="EFEFEF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highlight1">
    <w:name w:val="highlight1"/>
    <w:basedOn w:val="a"/>
    <w:rsid w:val="00E36A19"/>
    <w:pPr>
      <w:widowControl/>
      <w:shd w:val="clear" w:color="auto" w:fill="E0ECF8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ompacttoolbar1">
    <w:name w:val="compacttoolbar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vanish/>
      <w:kern w:val="0"/>
      <w:sz w:val="24"/>
      <w:szCs w:val="24"/>
    </w:rPr>
  </w:style>
  <w:style w:type="paragraph" w:customStyle="1" w:styleId="toolbar1">
    <w:name w:val="toolbar1"/>
    <w:basedOn w:val="a"/>
    <w:rsid w:val="00E36A19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4F4F4"/>
      <w:ind w:right="15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separator1">
    <w:name w:val="separator1"/>
    <w:basedOn w:val="a"/>
    <w:rsid w:val="00E36A19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statusbar1">
    <w:name w:val="statusbar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kern w:val="0"/>
      <w:sz w:val="21"/>
      <w:szCs w:val="21"/>
    </w:rPr>
  </w:style>
  <w:style w:type="paragraph" w:customStyle="1" w:styleId="filterbuttons1">
    <w:name w:val="filterbuttons1"/>
    <w:basedOn w:val="a"/>
    <w:rsid w:val="00E36A19"/>
    <w:pPr>
      <w:widowControl/>
      <w:shd w:val="clear" w:color="auto" w:fill="F4F4F4"/>
      <w:jc w:val="right"/>
    </w:pPr>
    <w:rPr>
      <w:rFonts w:ascii="宋体" w:eastAsia="宋体" w:cs="宋体"/>
      <w:kern w:val="0"/>
      <w:sz w:val="24"/>
      <w:szCs w:val="24"/>
    </w:rPr>
  </w:style>
  <w:style w:type="paragraph" w:customStyle="1" w:styleId="formbuttons1">
    <w:name w:val="formbuttons1"/>
    <w:basedOn w:val="a"/>
    <w:rsid w:val="00E36A19"/>
    <w:pPr>
      <w:widowControl/>
      <w:spacing w:before="150"/>
      <w:ind w:left="75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formbutton1">
    <w:name w:val="formbutton1"/>
    <w:basedOn w:val="a"/>
    <w:rsid w:val="00E36A19"/>
    <w:pPr>
      <w:widowControl/>
      <w:pBdr>
        <w:top w:val="outset" w:sz="6" w:space="0" w:color="333333"/>
        <w:left w:val="outset" w:sz="6" w:space="0" w:color="333333"/>
        <w:bottom w:val="outset" w:sz="6" w:space="0" w:color="333333"/>
        <w:right w:val="outset" w:sz="6" w:space="0" w:color="333333"/>
      </w:pBdr>
      <w:shd w:val="clear" w:color="auto" w:fill="308DBB"/>
      <w:spacing w:before="75"/>
      <w:jc w:val="left"/>
      <w:textAlignment w:val="center"/>
    </w:pPr>
    <w:rPr>
      <w:rFonts w:ascii="Verdana" w:eastAsia="宋体" w:hAnsi="Verdana" w:cs="宋体"/>
      <w:b/>
      <w:bCs/>
      <w:color w:val="FFFFFF"/>
      <w:kern w:val="0"/>
      <w:sz w:val="18"/>
      <w:szCs w:val="18"/>
    </w:rPr>
  </w:style>
  <w:style w:type="paragraph" w:customStyle="1" w:styleId="calcrow1">
    <w:name w:val="calcrow1"/>
    <w:basedOn w:val="a"/>
    <w:rsid w:val="00E36A19"/>
    <w:pPr>
      <w:widowControl/>
      <w:shd w:val="clear" w:color="auto" w:fill="F4F4F4"/>
      <w:jc w:val="left"/>
    </w:pPr>
    <w:rPr>
      <w:rFonts w:ascii="宋体" w:eastAsia="宋体" w:cs="宋体"/>
      <w:kern w:val="0"/>
      <w:sz w:val="24"/>
      <w:szCs w:val="24"/>
    </w:rPr>
  </w:style>
  <w:style w:type="paragraph" w:customStyle="1" w:styleId="calctitle1">
    <w:name w:val="calctitle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b/>
      <w:bCs/>
      <w:color w:val="000000"/>
      <w:kern w:val="0"/>
      <w:sz w:val="18"/>
      <w:szCs w:val="18"/>
    </w:rPr>
  </w:style>
  <w:style w:type="paragraph" w:customStyle="1" w:styleId="calcresult1">
    <w:name w:val="calcresult1"/>
    <w:basedOn w:val="a"/>
    <w:rsid w:val="00E36A19"/>
    <w:pPr>
      <w:widowControl/>
      <w:shd w:val="clear" w:color="auto" w:fill="F4F4F4"/>
      <w:jc w:val="left"/>
    </w:pPr>
    <w:rPr>
      <w:rFonts w:ascii="Verdana" w:eastAsia="宋体" w:hAnsi="Verdana" w:cs="宋体"/>
      <w:color w:val="000000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343BA4"/>
    <w:rPr>
      <w:rFonts w:ascii="宋体" w:hAnsi="宋体" w:cs="宋体"/>
      <w:sz w:val="24"/>
      <w:szCs w:val="24"/>
    </w:rPr>
  </w:style>
  <w:style w:type="paragraph" w:styleId="HTML">
    <w:name w:val="HTML Address"/>
    <w:basedOn w:val="a"/>
    <w:link w:val="HTMLChar"/>
    <w:uiPriority w:val="99"/>
    <w:unhideWhenUsed/>
    <w:rsid w:val="00343BA4"/>
    <w:pPr>
      <w:widowControl/>
      <w:jc w:val="left"/>
    </w:pPr>
    <w:rPr>
      <w:rFonts w:ascii="宋体" w:eastAsia="宋体" w:cs="宋体"/>
      <w:kern w:val="0"/>
      <w:sz w:val="24"/>
      <w:szCs w:val="24"/>
    </w:rPr>
  </w:style>
  <w:style w:type="character" w:customStyle="1" w:styleId="HTMLChar0">
    <w:name w:val="HTML 预设格式 Char"/>
    <w:basedOn w:val="a0"/>
    <w:link w:val="HTML0"/>
    <w:uiPriority w:val="99"/>
    <w:rsid w:val="00343BA4"/>
    <w:rPr>
      <w:rFonts w:ascii="宋体" w:hAnsi="宋体" w:cs="宋体"/>
      <w:sz w:val="24"/>
      <w:szCs w:val="24"/>
    </w:rPr>
  </w:style>
  <w:style w:type="paragraph" w:styleId="HTML0">
    <w:name w:val="HTML Preformatted"/>
    <w:basedOn w:val="a"/>
    <w:link w:val="HTMLChar0"/>
    <w:uiPriority w:val="99"/>
    <w:unhideWhenUsed/>
    <w:rsid w:val="00343B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595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157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7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1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8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040">
          <w:marLeft w:val="0"/>
          <w:marRight w:val="0"/>
          <w:marTop w:val="0"/>
          <w:marBottom w:val="0"/>
          <w:divBdr>
            <w:top w:val="single" w:sz="2" w:space="0" w:color="5EC2FF"/>
            <w:left w:val="single" w:sz="2" w:space="0" w:color="5EC2FF"/>
            <w:bottom w:val="single" w:sz="2" w:space="0" w:color="5EC2FF"/>
            <w:right w:val="single" w:sz="2" w:space="0" w:color="5EC2FF"/>
          </w:divBdr>
          <w:divsChild>
            <w:div w:id="1951207935">
              <w:marLeft w:val="0"/>
              <w:marRight w:val="0"/>
              <w:marTop w:val="0"/>
              <w:marBottom w:val="0"/>
              <w:divBdr>
                <w:top w:val="single" w:sz="2" w:space="0" w:color="5EC2FF"/>
                <w:left w:val="single" w:sz="2" w:space="0" w:color="5EC2FF"/>
                <w:bottom w:val="single" w:sz="2" w:space="0" w:color="5EC2FF"/>
                <w:right w:val="single" w:sz="2" w:space="0" w:color="5EC2FF"/>
              </w:divBdr>
            </w:div>
          </w:divsChild>
        </w:div>
        <w:div w:id="1074817874">
          <w:marLeft w:val="0"/>
          <w:marRight w:val="0"/>
          <w:marTop w:val="0"/>
          <w:marBottom w:val="0"/>
          <w:divBdr>
            <w:top w:val="single" w:sz="2" w:space="0" w:color="5EC2FF"/>
            <w:left w:val="single" w:sz="2" w:space="0" w:color="5EC2FF"/>
            <w:bottom w:val="single" w:sz="2" w:space="0" w:color="5EC2FF"/>
            <w:right w:val="single" w:sz="2" w:space="0" w:color="5EC2FF"/>
          </w:divBdr>
        </w:div>
      </w:divsChild>
    </w:div>
    <w:div w:id="1656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18-12-31%22,%22con6%22:%222018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" Type="http://schemas.openxmlformats.org/officeDocument/2006/relationships/endnotes" Target="endnotes.xml"/><Relationship Id="rId7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5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1" Type="http://schemas.openxmlformats.org/officeDocument/2006/relationships/chart" Target="charts/chart4.xml"/><Relationship Id="rId2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18-12-31%22,%22con6%22:%222018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4" Type="http://schemas.openxmlformats.org/officeDocument/2006/relationships/chart" Target="charts/chart7.xml"/><Relationship Id="rId2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5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0" Type="http://schemas.openxmlformats.org/officeDocument/2006/relationships/footer" Target="footer2.xml"/><Relationship Id="rId8" Type="http://schemas.openxmlformats.org/officeDocument/2006/relationships/chart" Target="charts/chart1.xml"/><Relationship Id="rId5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5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2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4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2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5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3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7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7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10" Type="http://schemas.openxmlformats.org/officeDocument/2006/relationships/chart" Target="charts/chart3.xml"/><Relationship Id="rId3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9%22,%22con7%22:%222018-12-31%22,%22con6%22:%222018-01-01%22,%22con9%22:%221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4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1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52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32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0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6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65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7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3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26%22,%22con7%22:%222018-12-31%22,%22con6%22:%222018-01-01%22,%22con9%22:%223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78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18-12-31%22,%22con6%22:%222018-01-01%22,%22con9%22:%222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1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5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86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3%22,%22con7%22:%222018-12-31%22,%22con6%22:%222018-01-01%22,%22con9%22:%225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4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8%22,%22con7%22:%222018-12-31%22,%22con6%22:%222018-01-01%22,%22con9%22:%2210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Relationship Id="rId99" Type="http://schemas.openxmlformats.org/officeDocument/2006/relationships/footer" Target="footer1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hyperlink" Target="javascript:Artery.getCmp(%22resultArea%22).linkto(%7b%22runTimeType%22:%22%22,%22formType%22:%222%22,%22targetWidth%22:%221024%22,%22params%22:%7b%22con3%22:%22759%22,%22con2%22:%22-1%22,%22con5%22:%2249742081%22,%22con4%22:%2249741840%22,%22con7%22:%222018-12-31%22,%22con6%22:%222018-01-01%22,%22con9%22:%224%22,%22con8%22:%22%22,%22con11%22:%222%22,%22con12%22:%222%22,%22con10%22:%221%22,%22faHiddenBmqz%22:%22&#20892;&#23433;&#21439;&#20154;&#27665;&#27861;&#38498;%22,%22con1%22:%224%22%7d,%22fullScreen%22:%22false%22,%22type%22:%22report%22,%22title%22:%22%22,%22formId%22:%227aceb974b463dac1c0fa4aafd6d24492%22,%22targetHeight%22:%22%22,%22name%22:%22rel2%22,%22target%22:%22_blank%22,%22value%22:%227aceb974b463dac1c0fa4aafd6d24492%22,%22modal%22:%222%22%7d)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1   </a:t>
            </a:r>
            <a:r>
              <a:rPr lang="zh-CN" altLang="en-US" sz="1400" b="1" i="0" u="none" strike="noStrike" baseline="0"/>
              <a:t>农安法院案件收结存数量同比情况（单位：件）</a:t>
            </a:r>
            <a:endParaRPr lang="zh-CN" sz="1400" b="1"/>
          </a:p>
        </c:rich>
      </c:tx>
      <c:layout>
        <c:manualLayout>
          <c:xMode val="edge"/>
          <c:yMode val="edge"/>
          <c:x val="0.2454064197291233"/>
          <c:y val="2.9564012831729412E-2"/>
        </c:manualLayout>
      </c:layout>
    </c:title>
    <c:plotArea>
      <c:layout>
        <c:manualLayout>
          <c:layoutTarget val="inner"/>
          <c:xMode val="edge"/>
          <c:yMode val="edge"/>
          <c:x val="0.21982880518313591"/>
          <c:y val="0.19024204014409707"/>
          <c:w val="0.75614717079284011"/>
          <c:h val="0.6136103497040695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2017年1-12月份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FFFFFF"/>
              </a:solidFill>
            </a:ln>
          </c:spPr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232</c:v>
                </c:pt>
                <c:pt idx="1">
                  <c:v>10465</c:v>
                </c:pt>
                <c:pt idx="2">
                  <c:v>9866</c:v>
                </c:pt>
                <c:pt idx="3">
                  <c:v>820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2018年1-12月份</c:v>
                </c:pt>
              </c:strCache>
            </c:strRef>
          </c:tx>
          <c:spPr>
            <a:solidFill>
              <a:srgbClr val="E56E3F"/>
            </a:solidFill>
            <a:ln>
              <a:solidFill>
                <a:srgbClr val="FFFFFF"/>
              </a:solidFill>
            </a:ln>
          </c:spPr>
          <c:invertIfNegative val="1"/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820</c:v>
                </c:pt>
                <c:pt idx="1">
                  <c:v>8835</c:v>
                </c:pt>
                <c:pt idx="2">
                  <c:v>8335</c:v>
                </c:pt>
                <c:pt idx="3">
                  <c:v>1320</c:v>
                </c:pt>
              </c:numCache>
            </c:numRef>
          </c:val>
        </c:ser>
        <c:dLbls>
          <c:showVal val="1"/>
        </c:dLbls>
        <c:gapWidth val="110"/>
        <c:overlap val="-4"/>
        <c:axId val="197495808"/>
        <c:axId val="213221376"/>
      </c:barChart>
      <c:catAx>
        <c:axId val="197495808"/>
        <c:scaling>
          <c:orientation val="minMax"/>
        </c:scaling>
        <c:axPos val="b"/>
        <c:majorTickMark val="none"/>
        <c:tickLblPos val="nextTo"/>
        <c:spPr>
          <a:ln>
            <a:solidFill>
              <a:schemeClr val="tx1"/>
            </a:solidFill>
          </a:ln>
        </c:spPr>
        <c:crossAx val="213221376"/>
        <c:crosses val="autoZero"/>
        <c:auto val="1"/>
        <c:lblAlgn val="ctr"/>
        <c:lblOffset val="100"/>
      </c:catAx>
      <c:valAx>
        <c:axId val="21322137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97495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chemeClr val="tx1"/>
            </a:solidFill>
          </a:ln>
        </c:spPr>
        <c:txPr>
          <a:bodyPr/>
          <a:lstStyle/>
          <a:p>
            <a:pPr rtl="0">
              <a:defRPr sz="1200">
                <a:latin typeface="黑体" pitchFamily="49" charset="-122"/>
                <a:ea typeface="黑体" pitchFamily="49" charset="-122"/>
              </a:defRPr>
            </a:pPr>
            <a:endParaRPr lang="zh-CN"/>
          </a:p>
        </c:txPr>
      </c:dTable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800" b="1" i="0" u="none" strike="noStrike" baseline="0"/>
              <a:t>图</a:t>
            </a:r>
            <a:r>
              <a:rPr lang="en-US" altLang="zh-CN" sz="1800" b="1" i="0" u="none" strike="noStrike" baseline="0"/>
              <a:t>10 </a:t>
            </a:r>
            <a:r>
              <a:rPr lang="zh-CN" altLang="en-US" sz="1800" b="1" i="0" u="none" strike="noStrike" baseline="0"/>
              <a:t>一审案件服判息诉率</a:t>
            </a:r>
            <a:endParaRPr lang="zh-CN" altLang="en-US"/>
          </a:p>
        </c:rich>
      </c:tx>
    </c:title>
    <c:plotArea>
      <c:layout>
        <c:manualLayout>
          <c:layoutTarget val="inner"/>
          <c:xMode val="edge"/>
          <c:yMode val="edge"/>
          <c:x val="0.12801108194808983"/>
          <c:y val="0.17262904636920384"/>
          <c:w val="0.82804334354039488"/>
          <c:h val="0.5484986251718535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2018年1-9月份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Sheet1!$A$2:$A$16</c:f>
              <c:strCache>
                <c:ptCount val="15"/>
                <c:pt idx="1">
                  <c:v>院领导</c:v>
                </c:pt>
                <c:pt idx="2">
                  <c:v>立案庭</c:v>
                </c:pt>
                <c:pt idx="3">
                  <c:v>行政庭</c:v>
                </c:pt>
                <c:pt idx="4">
                  <c:v>民六庭</c:v>
                </c:pt>
                <c:pt idx="5">
                  <c:v>刑事庭</c:v>
                </c:pt>
                <c:pt idx="6">
                  <c:v>民一庭</c:v>
                </c:pt>
                <c:pt idx="7">
                  <c:v>民二庭</c:v>
                </c:pt>
                <c:pt idx="8">
                  <c:v>民三庭</c:v>
                </c:pt>
                <c:pt idx="9">
                  <c:v>民四庭</c:v>
                </c:pt>
                <c:pt idx="10">
                  <c:v>哈拉海法庭</c:v>
                </c:pt>
                <c:pt idx="11">
                  <c:v>民五庭</c:v>
                </c:pt>
                <c:pt idx="12">
                  <c:v>巴吉垒法庭</c:v>
                </c:pt>
                <c:pt idx="13">
                  <c:v>万金塔法庭</c:v>
                </c:pt>
                <c:pt idx="14">
                  <c:v>开安法庭</c:v>
                </c:pt>
              </c:strCache>
            </c:strRef>
          </c:cat>
          <c:val>
            <c:numRef>
              <c:f>Sheet1!$B$2:$B$16</c:f>
              <c:numCache>
                <c:formatCode>0.00%</c:formatCode>
                <c:ptCount val="15"/>
                <c:pt idx="0">
                  <c:v>0</c:v>
                </c:pt>
                <c:pt idx="1">
                  <c:v>0.87430000000000052</c:v>
                </c:pt>
                <c:pt idx="2">
                  <c:v>0.35710000000000008</c:v>
                </c:pt>
                <c:pt idx="3">
                  <c:v>0.88639999999999997</c:v>
                </c:pt>
                <c:pt idx="4">
                  <c:v>0.81880000000000053</c:v>
                </c:pt>
                <c:pt idx="5">
                  <c:v>0.93870000000000053</c:v>
                </c:pt>
                <c:pt idx="6">
                  <c:v>0.88980000000000004</c:v>
                </c:pt>
                <c:pt idx="7">
                  <c:v>0.84519999999999995</c:v>
                </c:pt>
                <c:pt idx="8">
                  <c:v>0.81859999999999999</c:v>
                </c:pt>
                <c:pt idx="9">
                  <c:v>0.97580000000000056</c:v>
                </c:pt>
                <c:pt idx="10">
                  <c:v>0.89590000000000003</c:v>
                </c:pt>
                <c:pt idx="11">
                  <c:v>0.93570000000000053</c:v>
                </c:pt>
                <c:pt idx="12">
                  <c:v>0.97290000000000054</c:v>
                </c:pt>
                <c:pt idx="13">
                  <c:v>0.96009999999999995</c:v>
                </c:pt>
                <c:pt idx="14">
                  <c:v>0.92079999999999995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2017年1-9月份</c:v>
                </c:pt>
              </c:strCache>
            </c:strRef>
          </c:tx>
          <c:cat>
            <c:strRef>
              <c:f>Sheet1!$A$2:$A$16</c:f>
              <c:strCache>
                <c:ptCount val="15"/>
                <c:pt idx="1">
                  <c:v>院领导</c:v>
                </c:pt>
                <c:pt idx="2">
                  <c:v>立案庭</c:v>
                </c:pt>
                <c:pt idx="3">
                  <c:v>行政庭</c:v>
                </c:pt>
                <c:pt idx="4">
                  <c:v>民六庭</c:v>
                </c:pt>
                <c:pt idx="5">
                  <c:v>刑事庭</c:v>
                </c:pt>
                <c:pt idx="6">
                  <c:v>民一庭</c:v>
                </c:pt>
                <c:pt idx="7">
                  <c:v>民二庭</c:v>
                </c:pt>
                <c:pt idx="8">
                  <c:v>民三庭</c:v>
                </c:pt>
                <c:pt idx="9">
                  <c:v>民四庭</c:v>
                </c:pt>
                <c:pt idx="10">
                  <c:v>哈拉海法庭</c:v>
                </c:pt>
                <c:pt idx="11">
                  <c:v>民五庭</c:v>
                </c:pt>
                <c:pt idx="12">
                  <c:v>巴吉垒法庭</c:v>
                </c:pt>
                <c:pt idx="13">
                  <c:v>万金塔法庭</c:v>
                </c:pt>
                <c:pt idx="14">
                  <c:v>开安法庭</c:v>
                </c:pt>
              </c:strCache>
            </c:strRef>
          </c:cat>
          <c:val>
            <c:numRef>
              <c:f>Sheet1!$C$2:$C$16</c:f>
              <c:numCache>
                <c:formatCode>0.00%</c:formatCode>
                <c:ptCount val="15"/>
                <c:pt idx="0">
                  <c:v>0</c:v>
                </c:pt>
                <c:pt idx="1">
                  <c:v>0.87430000000000052</c:v>
                </c:pt>
                <c:pt idx="2">
                  <c:v>0.35710000000000008</c:v>
                </c:pt>
                <c:pt idx="3">
                  <c:v>0.88639999999999997</c:v>
                </c:pt>
                <c:pt idx="4">
                  <c:v>0.81880000000000053</c:v>
                </c:pt>
                <c:pt idx="5">
                  <c:v>0.93870000000000053</c:v>
                </c:pt>
                <c:pt idx="6">
                  <c:v>0.88980000000000004</c:v>
                </c:pt>
                <c:pt idx="7">
                  <c:v>0.84519999999999995</c:v>
                </c:pt>
                <c:pt idx="8">
                  <c:v>0.81859999999999999</c:v>
                </c:pt>
                <c:pt idx="9">
                  <c:v>0.97580000000000056</c:v>
                </c:pt>
                <c:pt idx="10">
                  <c:v>0.89590000000000003</c:v>
                </c:pt>
                <c:pt idx="11">
                  <c:v>0.93570000000000053</c:v>
                </c:pt>
                <c:pt idx="12">
                  <c:v>0.97290000000000054</c:v>
                </c:pt>
                <c:pt idx="13">
                  <c:v>0.96009999999999995</c:v>
                </c:pt>
                <c:pt idx="14">
                  <c:v>0.92079999999999995</c:v>
                </c:pt>
              </c:numCache>
            </c:numRef>
          </c:val>
        </c:ser>
        <c:axId val="287447680"/>
        <c:axId val="287453568"/>
      </c:barChart>
      <c:catAx>
        <c:axId val="287447680"/>
        <c:scaling>
          <c:orientation val="minMax"/>
        </c:scaling>
        <c:axPos val="b"/>
        <c:tickLblPos val="nextTo"/>
        <c:crossAx val="287453568"/>
        <c:crosses val="autoZero"/>
        <c:auto val="1"/>
        <c:lblAlgn val="ctr"/>
        <c:lblOffset val="100"/>
      </c:catAx>
      <c:valAx>
        <c:axId val="287453568"/>
        <c:scaling>
          <c:orientation val="minMax"/>
        </c:scaling>
        <c:axPos val="l"/>
        <c:majorGridlines/>
        <c:numFmt formatCode="0.00%" sourceLinked="1"/>
        <c:tickLblPos val="nextTo"/>
        <c:crossAx val="28744768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>
                <a:latin typeface="仿宋" pitchFamily="49" charset="-122"/>
                <a:ea typeface="仿宋" pitchFamily="49" charset="-122"/>
              </a:rPr>
              <a:t>我院各部门裁判文书上网率统计表</a:t>
            </a:r>
            <a:endParaRPr lang="en-US" altLang="zh-CN" sz="1600">
              <a:latin typeface="仿宋" pitchFamily="49" charset="-122"/>
              <a:ea typeface="仿宋" pitchFamily="49" charset="-122"/>
            </a:endParaRPr>
          </a:p>
          <a:p>
            <a:pPr>
              <a:defRPr/>
            </a:pPr>
            <a:r>
              <a:rPr lang="zh-CN" altLang="en-US" sz="1100">
                <a:latin typeface="仿宋" pitchFamily="49" charset="-122"/>
                <a:ea typeface="仿宋" pitchFamily="49" charset="-122"/>
              </a:rPr>
              <a:t>（</a:t>
            </a:r>
            <a:r>
              <a:rPr lang="zh-CN" altLang="en-US" sz="1000" b="0">
                <a:latin typeface="+mn-ea"/>
                <a:ea typeface="+mn-ea"/>
              </a:rPr>
              <a:t>此表数据来源于数字法院业务应用系统，按结案日期统计，执行案件除外</a:t>
            </a:r>
            <a:r>
              <a:rPr lang="zh-CN" altLang="en-US" sz="1100">
                <a:latin typeface="仿宋" pitchFamily="49" charset="-122"/>
                <a:ea typeface="仿宋" pitchFamily="49" charset="-122"/>
              </a:rPr>
              <a:t>）</a:t>
            </a:r>
          </a:p>
        </c:rich>
      </c:tx>
      <c:layout>
        <c:manualLayout>
          <c:xMode val="edge"/>
          <c:yMode val="edge"/>
          <c:x val="0.13239274636125029"/>
          <c:y val="1.3911724337210536E-2"/>
        </c:manualLayout>
      </c:layout>
    </c:title>
    <c:plotArea>
      <c:layout>
        <c:manualLayout>
          <c:layoutTarget val="inner"/>
          <c:xMode val="edge"/>
          <c:yMode val="edge"/>
          <c:x val="1.1916696189463978E-2"/>
          <c:y val="0.18057477907004738"/>
          <c:w val="0.84071545421294003"/>
          <c:h val="0.61721592140431991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部门裁判文书上网率</c:v>
                </c:pt>
              </c:strCache>
            </c:strRef>
          </c:tx>
          <c:dLbls>
            <c:dLbl>
              <c:idx val="0"/>
              <c:layout>
                <c:manualLayout>
                  <c:x val="-4.7814893965541477E-2"/>
                  <c:y val="7.1428571428571425E-2"/>
                </c:manualLayout>
              </c:layout>
              <c:showVal val="1"/>
            </c:dLbl>
            <c:dLbl>
              <c:idx val="1"/>
              <c:layout>
                <c:manualLayout>
                  <c:x val="-5.0925925925925923E-2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5.1796014612833674E-2"/>
                  <c:y val="4.6498687664042103E-2"/>
                </c:manualLayout>
              </c:layout>
              <c:showVal val="1"/>
            </c:dLbl>
            <c:dLbl>
              <c:idx val="3"/>
              <c:layout>
                <c:manualLayout>
                  <c:x val="-3.9314918726596051E-2"/>
                  <c:y val="4.3930832175389775E-2"/>
                </c:manualLayout>
              </c:layout>
              <c:showVal val="1"/>
            </c:dLbl>
            <c:dLbl>
              <c:idx val="4"/>
              <c:layout>
                <c:manualLayout>
                  <c:x val="-5.1744864204378738E-2"/>
                  <c:y val="-5.6102814734365097E-2"/>
                </c:manualLayout>
              </c:layout>
              <c:showVal val="1"/>
            </c:dLbl>
            <c:dLbl>
              <c:idx val="5"/>
              <c:layout>
                <c:manualLayout>
                  <c:x val="-5.5555555555555455E-2"/>
                  <c:y val="5.9523809523809507E-2"/>
                </c:manualLayout>
              </c:layout>
              <c:showVal val="1"/>
            </c:dLbl>
            <c:dLbl>
              <c:idx val="6"/>
              <c:layout>
                <c:manualLayout>
                  <c:x val="-6.25E-2"/>
                  <c:y val="-4.7619047619047623E-2"/>
                </c:manualLayout>
              </c:layout>
              <c:showVal val="1"/>
            </c:dLbl>
            <c:dLbl>
              <c:idx val="7"/>
              <c:layout>
                <c:manualLayout>
                  <c:x val="-4.4800295828259104E-2"/>
                  <c:y val="6.1435187093759856E-2"/>
                </c:manualLayout>
              </c:layout>
              <c:showVal val="1"/>
            </c:dLbl>
            <c:dLbl>
              <c:idx val="8"/>
              <c:layout>
                <c:manualLayout>
                  <c:x val="-6.7948535529536599E-2"/>
                  <c:y val="-3.9682970663150574E-2"/>
                </c:manualLayout>
              </c:layout>
              <c:showVal val="1"/>
            </c:dLbl>
            <c:dLbl>
              <c:idx val="9"/>
              <c:layout>
                <c:manualLayout>
                  <c:x val="-5.2421892898915974E-2"/>
                  <c:y val="-4.7618969094831834E-2"/>
                </c:manualLayout>
              </c:layout>
              <c:showVal val="1"/>
            </c:dLbl>
            <c:dLbl>
              <c:idx val="10"/>
              <c:layout>
                <c:manualLayout>
                  <c:x val="-3.1053285261241202E-2"/>
                  <c:y val="-4.5188330516277089E-2"/>
                </c:manualLayout>
              </c:layout>
              <c:showVal val="1"/>
            </c:dLbl>
            <c:dLbl>
              <c:idx val="11"/>
              <c:layout>
                <c:manualLayout>
                  <c:x val="-3.8804740316551352E-2"/>
                  <c:y val="5.1478003322979075E-2"/>
                </c:manualLayout>
              </c:layout>
              <c:showVal val="1"/>
            </c:dLbl>
            <c:dLbl>
              <c:idx val="12"/>
              <c:layout>
                <c:manualLayout>
                  <c:x val="-5.0925952437763447E-2"/>
                  <c:y val="-5.3626381564689705E-2"/>
                </c:manualLayout>
              </c:layout>
              <c:showVal val="1"/>
            </c:dLbl>
            <c:dLbl>
              <c:idx val="13"/>
              <c:layout>
                <c:manualLayout>
                  <c:x val="-1.3888888888889183E-2"/>
                  <c:y val="-4.3650793650793704E-2"/>
                </c:manualLayout>
              </c:layout>
              <c:showVal val="1"/>
            </c:dLbl>
            <c:spPr>
              <a:ln>
                <a:solidFill>
                  <a:schemeClr val="bg1">
                    <a:lumMod val="75000"/>
                  </a:schemeClr>
                </a:solidFill>
              </a:ln>
            </c:spPr>
            <c:showVal val="1"/>
          </c:dLbls>
          <c:cat>
            <c:strRef>
              <c:f>Sheet1!$A$2:$A$14</c:f>
              <c:strCache>
                <c:ptCount val="13"/>
                <c:pt idx="0">
                  <c:v>院领导</c:v>
                </c:pt>
                <c:pt idx="1">
                  <c:v>立案庭</c:v>
                </c:pt>
                <c:pt idx="2">
                  <c:v>行政庭</c:v>
                </c:pt>
                <c:pt idx="3">
                  <c:v>民六庭</c:v>
                </c:pt>
                <c:pt idx="4">
                  <c:v>刑事庭</c:v>
                </c:pt>
                <c:pt idx="5">
                  <c:v>民一庭</c:v>
                </c:pt>
                <c:pt idx="6">
                  <c:v>民二庭</c:v>
                </c:pt>
                <c:pt idx="7">
                  <c:v>民三庭</c:v>
                </c:pt>
                <c:pt idx="8">
                  <c:v>民四庭</c:v>
                </c:pt>
                <c:pt idx="9">
                  <c:v>哈拉海法庭</c:v>
                </c:pt>
                <c:pt idx="10">
                  <c:v>民五庭</c:v>
                </c:pt>
                <c:pt idx="11">
                  <c:v>巴吉垒法庭</c:v>
                </c:pt>
                <c:pt idx="12">
                  <c:v>万金塔法庭</c:v>
                </c:pt>
              </c:strCache>
            </c:strRef>
          </c:cat>
          <c:val>
            <c:numRef>
              <c:f>Sheet1!$B$2:$B$14</c:f>
              <c:numCache>
                <c:formatCode>0.00%</c:formatCode>
                <c:ptCount val="13"/>
                <c:pt idx="0">
                  <c:v>0.90280000000000005</c:v>
                </c:pt>
                <c:pt idx="1">
                  <c:v>0.96400000000000052</c:v>
                </c:pt>
                <c:pt idx="2">
                  <c:v>0.80049999999999999</c:v>
                </c:pt>
                <c:pt idx="3">
                  <c:v>0.71070000000000055</c:v>
                </c:pt>
                <c:pt idx="4">
                  <c:v>0.76120000000000054</c:v>
                </c:pt>
                <c:pt idx="5">
                  <c:v>0.82199999999999995</c:v>
                </c:pt>
                <c:pt idx="6">
                  <c:v>0.7760000000000008</c:v>
                </c:pt>
                <c:pt idx="7">
                  <c:v>0.72300000000000053</c:v>
                </c:pt>
                <c:pt idx="8">
                  <c:v>0.87100000000000055</c:v>
                </c:pt>
                <c:pt idx="9">
                  <c:v>0.84200000000000053</c:v>
                </c:pt>
                <c:pt idx="10">
                  <c:v>0.85200000000000053</c:v>
                </c:pt>
                <c:pt idx="11">
                  <c:v>0.89990000000000003</c:v>
                </c:pt>
                <c:pt idx="12">
                  <c:v>0.8875999999999995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我院裁判文书平均上网率</c:v>
                </c:pt>
              </c:strCache>
            </c:strRef>
          </c:tx>
          <c:marker>
            <c:symbol val="dash"/>
            <c:size val="7"/>
          </c:marker>
          <c:dLbls>
            <c:delete val="1"/>
          </c:dLbls>
          <c:cat>
            <c:strRef>
              <c:f>Sheet1!$A$2:$A$14</c:f>
              <c:strCache>
                <c:ptCount val="13"/>
                <c:pt idx="0">
                  <c:v>院领导</c:v>
                </c:pt>
                <c:pt idx="1">
                  <c:v>立案庭</c:v>
                </c:pt>
                <c:pt idx="2">
                  <c:v>行政庭</c:v>
                </c:pt>
                <c:pt idx="3">
                  <c:v>民六庭</c:v>
                </c:pt>
                <c:pt idx="4">
                  <c:v>刑事庭</c:v>
                </c:pt>
                <c:pt idx="5">
                  <c:v>民一庭</c:v>
                </c:pt>
                <c:pt idx="6">
                  <c:v>民二庭</c:v>
                </c:pt>
                <c:pt idx="7">
                  <c:v>民三庭</c:v>
                </c:pt>
                <c:pt idx="8">
                  <c:v>民四庭</c:v>
                </c:pt>
                <c:pt idx="9">
                  <c:v>哈拉海法庭</c:v>
                </c:pt>
                <c:pt idx="10">
                  <c:v>民五庭</c:v>
                </c:pt>
                <c:pt idx="11">
                  <c:v>巴吉垒法庭</c:v>
                </c:pt>
                <c:pt idx="12">
                  <c:v>万金塔法庭</c:v>
                </c:pt>
              </c:strCache>
            </c:strRef>
          </c:cat>
          <c:val>
            <c:numRef>
              <c:f>Sheet1!$C$2:$C$14</c:f>
              <c:numCache>
                <c:formatCode>0.00%</c:formatCode>
                <c:ptCount val="13"/>
                <c:pt idx="0">
                  <c:v>0.83630000000000004</c:v>
                </c:pt>
                <c:pt idx="1">
                  <c:v>0.83630000000000004</c:v>
                </c:pt>
                <c:pt idx="2">
                  <c:v>0.83630000000000004</c:v>
                </c:pt>
                <c:pt idx="3">
                  <c:v>0.83630000000000004</c:v>
                </c:pt>
                <c:pt idx="4">
                  <c:v>0.83630000000000004</c:v>
                </c:pt>
                <c:pt idx="5">
                  <c:v>0.83630000000000004</c:v>
                </c:pt>
                <c:pt idx="6">
                  <c:v>0.83630000000000004</c:v>
                </c:pt>
                <c:pt idx="7">
                  <c:v>0.83630000000000004</c:v>
                </c:pt>
                <c:pt idx="8">
                  <c:v>0.83630000000000004</c:v>
                </c:pt>
                <c:pt idx="9">
                  <c:v>0.83630000000000004</c:v>
                </c:pt>
                <c:pt idx="10">
                  <c:v>0.83630000000000004</c:v>
                </c:pt>
                <c:pt idx="11">
                  <c:v>0.83630000000000004</c:v>
                </c:pt>
                <c:pt idx="12">
                  <c:v>0.83630000000000004</c:v>
                </c:pt>
              </c:numCache>
            </c:numRef>
          </c:val>
        </c:ser>
        <c:dLbls>
          <c:showVal val="1"/>
        </c:dLbls>
        <c:marker val="1"/>
        <c:axId val="287500544"/>
        <c:axId val="287514624"/>
      </c:lineChart>
      <c:catAx>
        <c:axId val="287500544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zh-CN"/>
          </a:p>
        </c:txPr>
        <c:crossAx val="287514624"/>
        <c:crosses val="autoZero"/>
        <c:auto val="1"/>
        <c:lblAlgn val="ctr"/>
        <c:lblOffset val="100"/>
      </c:catAx>
      <c:valAx>
        <c:axId val="287514624"/>
        <c:scaling>
          <c:orientation val="minMax"/>
        </c:scaling>
        <c:delete val="1"/>
        <c:axPos val="l"/>
        <c:majorGridlines/>
        <c:numFmt formatCode="0.00%" sourceLinked="1"/>
        <c:tickLblPos val="nextTo"/>
        <c:crossAx val="2875005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zh-CN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zh-CN"/>
          </a:p>
        </c:txPr>
      </c:legendEntry>
      <c:layout>
        <c:manualLayout>
          <c:xMode val="edge"/>
          <c:yMode val="edge"/>
          <c:x val="0.864025756351681"/>
          <c:y val="0.32478569759932407"/>
          <c:w val="0.12563086582017982"/>
          <c:h val="0.34431023347212486"/>
        </c:manualLayout>
      </c:layout>
      <c:spPr>
        <a:ln>
          <a:noFill/>
        </a:ln>
      </c:sp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</a:t>
            </a:r>
            <a:r>
              <a:rPr lang="en-US" altLang="zh-CN" sz="1400"/>
              <a:t>2  </a:t>
            </a:r>
            <a:r>
              <a:rPr lang="en-US" altLang="zh-CN" sz="1400" baseline="0"/>
              <a:t>  </a:t>
            </a:r>
            <a:r>
              <a:rPr lang="zh-CN" altLang="en-US" sz="1400" baseline="0"/>
              <a:t>近</a:t>
            </a:r>
            <a:r>
              <a:rPr lang="en-US" altLang="zh-CN" sz="1400" baseline="0"/>
              <a:t>6</a:t>
            </a:r>
            <a:r>
              <a:rPr lang="zh-CN" altLang="en-US" sz="1400" baseline="0"/>
              <a:t>年农安法院收结案情况走势（单位：件）</a:t>
            </a:r>
            <a:endParaRPr lang="zh-CN" altLang="en-US" sz="1400"/>
          </a:p>
        </c:rich>
      </c:tx>
    </c:title>
    <c:plotArea>
      <c:layout>
        <c:manualLayout>
          <c:layoutTarget val="inner"/>
          <c:xMode val="edge"/>
          <c:yMode val="edge"/>
          <c:x val="0.12025248081613572"/>
          <c:y val="0.28000392474305197"/>
          <c:w val="0.69978627075431155"/>
          <c:h val="0.46383913459415704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新收案数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zh-CN"/>
              </a:p>
            </c:txPr>
            <c:dLblPos val="t"/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Sheet1!$B$2:$B$7</c:f>
              <c:numCache>
                <c:formatCode>General</c:formatCode>
                <c:ptCount val="6"/>
                <c:pt idx="0">
                  <c:v>5566</c:v>
                </c:pt>
                <c:pt idx="1">
                  <c:v>9965</c:v>
                </c:pt>
                <c:pt idx="2">
                  <c:v>9509</c:v>
                </c:pt>
                <c:pt idx="3">
                  <c:v>7220</c:v>
                </c:pt>
                <c:pt idx="4">
                  <c:v>7682</c:v>
                </c:pt>
                <c:pt idx="5">
                  <c:v>6328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审结案数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zh-CN"/>
              </a:p>
            </c:txPr>
            <c:dLblPos val="b"/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Sheet1!$C$2:$C$7</c:f>
              <c:numCache>
                <c:formatCode>General</c:formatCode>
                <c:ptCount val="6"/>
                <c:pt idx="0">
                  <c:v>5562</c:v>
                </c:pt>
                <c:pt idx="1">
                  <c:v>9775</c:v>
                </c:pt>
                <c:pt idx="2">
                  <c:v>9145</c:v>
                </c:pt>
                <c:pt idx="3">
                  <c:v>7639</c:v>
                </c:pt>
                <c:pt idx="4">
                  <c:v>7556</c:v>
                </c:pt>
                <c:pt idx="5">
                  <c:v>6648</c:v>
                </c:pt>
              </c:numCache>
            </c:numRef>
          </c:val>
        </c:ser>
        <c:marker val="1"/>
        <c:axId val="219538944"/>
        <c:axId val="219540480"/>
      </c:lineChart>
      <c:catAx>
        <c:axId val="219538944"/>
        <c:scaling>
          <c:orientation val="minMax"/>
        </c:scaling>
        <c:axPos val="b"/>
        <c:numFmt formatCode="General" sourceLinked="1"/>
        <c:tickLblPos val="nextTo"/>
        <c:crossAx val="219540480"/>
        <c:crosses val="autoZero"/>
        <c:auto val="1"/>
        <c:lblAlgn val="ctr"/>
        <c:lblOffset val="100"/>
      </c:catAx>
      <c:valAx>
        <c:axId val="219540480"/>
        <c:scaling>
          <c:orientation val="minMax"/>
        </c:scaling>
        <c:delete val="1"/>
        <c:axPos val="l"/>
        <c:numFmt formatCode="General" sourceLinked="1"/>
        <c:tickLblPos val="nextTo"/>
        <c:crossAx val="2195389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9651107967940014"/>
          <c:y val="0.10908749724041504"/>
          <c:w val="0.16501650165016504"/>
          <c:h val="0.1126661270144970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/>
              <a:t>图</a:t>
            </a:r>
            <a:r>
              <a:rPr lang="en-US" altLang="zh-CN" sz="1400"/>
              <a:t>3   </a:t>
            </a:r>
            <a:r>
              <a:rPr lang="zh-CN" altLang="en-US" sz="1400"/>
              <a:t>近</a:t>
            </a:r>
            <a:r>
              <a:rPr lang="en-US" altLang="zh-CN" sz="1400"/>
              <a:t>6</a:t>
            </a:r>
            <a:r>
              <a:rPr lang="zh-CN" altLang="en-US" sz="1400"/>
              <a:t>年农安法院结收比走势</a:t>
            </a:r>
          </a:p>
        </c:rich>
      </c:tx>
    </c:title>
    <c:plotArea>
      <c:layout>
        <c:manualLayout>
          <c:layoutTarget val="inner"/>
          <c:xMode val="edge"/>
          <c:yMode val="edge"/>
          <c:x val="9.7222222222222224E-2"/>
          <c:y val="0.23492063492063492"/>
          <c:w val="0.79629629629629661"/>
          <c:h val="0.6520600549931318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结收比</c:v>
                </c:pt>
              </c:strCache>
            </c:strRef>
          </c:tx>
          <c:dLbls>
            <c:dLblPos val="t"/>
            <c:showVal val="1"/>
          </c:dLbls>
          <c:cat>
            <c:numRef>
              <c:f>Sheet1!$A$2:$A$7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Sheet1!$B$2:$B$7</c:f>
              <c:numCache>
                <c:formatCode>0.00%</c:formatCode>
                <c:ptCount val="6"/>
                <c:pt idx="0">
                  <c:v>0.80257648953301131</c:v>
                </c:pt>
                <c:pt idx="1">
                  <c:v>0.75331952734803265</c:v>
                </c:pt>
                <c:pt idx="2">
                  <c:v>0.72614654717975768</c:v>
                </c:pt>
                <c:pt idx="3">
                  <c:v>0.89525854947959693</c:v>
                </c:pt>
                <c:pt idx="4">
                  <c:v>0.93061094273408862</c:v>
                </c:pt>
                <c:pt idx="5">
                  <c:v>0.84839710444674254</c:v>
                </c:pt>
              </c:numCache>
            </c:numRef>
          </c:val>
        </c:ser>
        <c:marker val="1"/>
        <c:axId val="274937728"/>
        <c:axId val="275170432"/>
      </c:lineChart>
      <c:catAx>
        <c:axId val="274937728"/>
        <c:scaling>
          <c:orientation val="minMax"/>
        </c:scaling>
        <c:axPos val="b"/>
        <c:numFmt formatCode="General" sourceLinked="1"/>
        <c:tickLblPos val="nextTo"/>
        <c:crossAx val="275170432"/>
        <c:crosses val="autoZero"/>
        <c:auto val="1"/>
        <c:lblAlgn val="ctr"/>
        <c:lblOffset val="100"/>
      </c:catAx>
      <c:valAx>
        <c:axId val="275170432"/>
        <c:scaling>
          <c:orientation val="minMax"/>
        </c:scaling>
        <c:delete val="1"/>
        <c:axPos val="l"/>
        <c:numFmt formatCode="0.00%" sourceLinked="1"/>
        <c:tickLblPos val="nextTo"/>
        <c:crossAx val="2749377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1435185185185525"/>
          <c:y val="0.13554961879765029"/>
          <c:w val="0.1388888888888889"/>
          <c:h val="7.1757592800899883E-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4   </a:t>
            </a:r>
            <a:r>
              <a:rPr lang="zh-CN" altLang="en-US" sz="1400" b="1" i="0" u="none" strike="noStrike" baseline="0"/>
              <a:t>农安法院审判类案件收结存数量同比情况（单位：件）</a:t>
            </a:r>
            <a:endParaRPr lang="zh-CN" sz="1400" b="1"/>
          </a:p>
        </c:rich>
      </c:tx>
      <c:layout>
        <c:manualLayout>
          <c:xMode val="edge"/>
          <c:yMode val="edge"/>
          <c:x val="9.9925081526451298E-2"/>
          <c:y val="3.2776150493745396E-2"/>
        </c:manualLayout>
      </c:layout>
    </c:title>
    <c:plotArea>
      <c:layout>
        <c:manualLayout>
          <c:layoutTarget val="inner"/>
          <c:xMode val="edge"/>
          <c:yMode val="edge"/>
          <c:x val="0.12575141545408172"/>
          <c:y val="0.21593905951273495"/>
          <c:w val="0.75614710284370534"/>
          <c:h val="0.6322046943174860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2017年1-12月份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FFFFFF"/>
              </a:solidFill>
            </a:ln>
          </c:spPr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194</c:v>
                </c:pt>
                <c:pt idx="1">
                  <c:v>7682</c:v>
                </c:pt>
                <c:pt idx="2">
                  <c:v>7556</c:v>
                </c:pt>
                <c:pt idx="3">
                  <c:v>320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2018年1-12月份</c:v>
                </c:pt>
              </c:strCache>
            </c:strRef>
          </c:tx>
          <c:spPr>
            <a:solidFill>
              <a:srgbClr val="E56E3F"/>
            </a:solidFill>
            <a:ln>
              <a:solidFill>
                <a:srgbClr val="FFFFFF"/>
              </a:solidFill>
            </a:ln>
          </c:spPr>
          <c:invertIfNegative val="1"/>
          <c:dLbls>
            <c:dLblPos val="outEnd"/>
            <c:showVal val="1"/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320</c:v>
                </c:pt>
                <c:pt idx="1">
                  <c:v>6328</c:v>
                </c:pt>
                <c:pt idx="2">
                  <c:v>5848</c:v>
                </c:pt>
                <c:pt idx="3">
                  <c:v>800</c:v>
                </c:pt>
              </c:numCache>
            </c:numRef>
          </c:val>
        </c:ser>
        <c:dLbls>
          <c:showVal val="1"/>
        </c:dLbls>
        <c:gapWidth val="110"/>
        <c:overlap val="-4"/>
        <c:axId val="284762112"/>
        <c:axId val="284763648"/>
      </c:barChart>
      <c:catAx>
        <c:axId val="284762112"/>
        <c:scaling>
          <c:orientation val="minMax"/>
        </c:scaling>
        <c:axPos val="b"/>
        <c:majorTickMark val="none"/>
        <c:tickLblPos val="nextTo"/>
        <c:spPr>
          <a:ln>
            <a:solidFill>
              <a:schemeClr val="tx1"/>
            </a:solidFill>
          </a:ln>
        </c:spPr>
        <c:crossAx val="284763648"/>
        <c:crosses val="autoZero"/>
        <c:auto val="1"/>
        <c:lblAlgn val="ctr"/>
        <c:lblOffset val="100"/>
      </c:catAx>
      <c:valAx>
        <c:axId val="28476364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2847621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400"/>
            </a:pPr>
            <a:r>
              <a:rPr lang="zh-CN" altLang="en-US" sz="1400" b="1" i="0" u="none" strike="noStrike" baseline="0"/>
              <a:t>图</a:t>
            </a:r>
            <a:r>
              <a:rPr lang="en-US" altLang="zh-CN" sz="1400" b="1" i="0" u="none" strike="noStrike" baseline="0"/>
              <a:t>5   </a:t>
            </a:r>
            <a:r>
              <a:rPr lang="zh-CN" altLang="en-US" sz="1400" b="1" i="0" u="none" strike="noStrike" baseline="0"/>
              <a:t>农安法院主要类型案件平均审理时长（单位：天）</a:t>
            </a:r>
            <a:endParaRPr lang="zh-CN" altLang="en-US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时长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Sheet1!$A$2:$A$10</c:f>
              <c:strCache>
                <c:ptCount val="9"/>
                <c:pt idx="0">
                  <c:v>民事一审</c:v>
                </c:pt>
                <c:pt idx="1">
                  <c:v>民事其他</c:v>
                </c:pt>
                <c:pt idx="2">
                  <c:v>刑事一审</c:v>
                </c:pt>
                <c:pt idx="3">
                  <c:v>刑罚变更</c:v>
                </c:pt>
                <c:pt idx="4">
                  <c:v>强制医疗</c:v>
                </c:pt>
                <c:pt idx="5">
                  <c:v>行政一审</c:v>
                </c:pt>
                <c:pt idx="6">
                  <c:v>非诉执行审查</c:v>
                </c:pt>
                <c:pt idx="7">
                  <c:v>赔偿</c:v>
                </c:pt>
                <c:pt idx="8">
                  <c:v>审查监督</c:v>
                </c:pt>
              </c:strCache>
            </c:strRef>
          </c:cat>
          <c:val>
            <c:numRef>
              <c:f>Sheet1!$B$2:$B$10</c:f>
              <c:numCache>
                <c:formatCode>0.0;_Ͽ</c:formatCode>
                <c:ptCount val="9"/>
                <c:pt idx="0">
                  <c:v>55.9</c:v>
                </c:pt>
                <c:pt idx="1">
                  <c:v>21.2</c:v>
                </c:pt>
                <c:pt idx="2">
                  <c:v>19.100000000000001</c:v>
                </c:pt>
                <c:pt idx="3">
                  <c:v>8.5</c:v>
                </c:pt>
                <c:pt idx="4">
                  <c:v>8.3000000000000007</c:v>
                </c:pt>
                <c:pt idx="5">
                  <c:v>47.5</c:v>
                </c:pt>
                <c:pt idx="6">
                  <c:v>14.8</c:v>
                </c:pt>
                <c:pt idx="7">
                  <c:v>47.5</c:v>
                </c:pt>
                <c:pt idx="8">
                  <c:v>23.8</c:v>
                </c:pt>
              </c:numCache>
            </c:numRef>
          </c:val>
        </c:ser>
        <c:axId val="302320256"/>
        <c:axId val="302350720"/>
      </c:barChart>
      <c:catAx>
        <c:axId val="302320256"/>
        <c:scaling>
          <c:orientation val="minMax"/>
        </c:scaling>
        <c:axPos val="b"/>
        <c:tickLblPos val="nextTo"/>
        <c:crossAx val="302350720"/>
        <c:crosses val="autoZero"/>
        <c:auto val="1"/>
        <c:lblAlgn val="ctr"/>
        <c:lblOffset val="100"/>
      </c:catAx>
      <c:valAx>
        <c:axId val="302350720"/>
        <c:scaling>
          <c:orientation val="minMax"/>
        </c:scaling>
        <c:delete val="1"/>
        <c:axPos val="l"/>
        <c:numFmt formatCode="0.0;_Ͽ" sourceLinked="1"/>
        <c:tickLblPos val="nextTo"/>
        <c:crossAx val="30232025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/>
              <a:t>图</a:t>
            </a:r>
            <a:r>
              <a:rPr lang="en-US"/>
              <a:t>6   </a:t>
            </a:r>
            <a:r>
              <a:rPr lang="zh-CN"/>
              <a:t>全院受理各类型案件占比</a:t>
            </a:r>
          </a:p>
        </c:rich>
      </c:tx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4.6675583821253086E-2"/>
          <c:y val="0.31626118163800981"/>
          <c:w val="0.92499663503600515"/>
          <c:h val="0.615105254700305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3"/>
          <c:dLbls>
            <c:dLbl>
              <c:idx val="0"/>
              <c:layout>
                <c:manualLayout>
                  <c:x val="4.6966653206810823E-2"/>
                  <c:y val="-1.855080614923136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刑事案件
</a:t>
                    </a:r>
                    <a:r>
                      <a:rPr lang="en-US" altLang="zh-CN"/>
                      <a:t>601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13580910559257284"/>
                  <c:y val="-0.2064882961058471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民事案件
</a:t>
                    </a:r>
                    <a:r>
                      <a:rPr lang="en-US" altLang="zh-CN"/>
                      <a:t>5826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2"/>
              <c:layout>
                <c:manualLayout>
                  <c:x val="-1.4574257763234139E-2"/>
                  <c:y val="9.1661998626010766E-2"/>
                </c:manualLayout>
              </c:layout>
              <c:tx>
                <c:rich>
                  <a:bodyPr/>
                  <a:lstStyle/>
                  <a:p>
                    <a:r>
                      <a:rPr lang="zh-CN"/>
                      <a:t>审查监督
</a:t>
                    </a:r>
                    <a:r>
                      <a:rPr lang="en-US"/>
                      <a:t>93
</a:t>
                    </a:r>
                    <a:endParaRPr lang="zh-CN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3"/>
              <c:layout>
                <c:manualLayout>
                  <c:x val="-4.0158153307759265E-2"/>
                  <c:y val="-8.4155016337245606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行政案件
</a:t>
                    </a:r>
                    <a:r>
                      <a:rPr lang="en-US" altLang="zh-CN"/>
                      <a:t>123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5341375597281404"/>
                  <c:y val="7.4939471851734926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执行案件
</a:t>
                    </a:r>
                    <a:r>
                      <a:rPr lang="en-US" altLang="zh-CN"/>
                      <a:t>3007
</a:t>
                    </a:r>
                    <a:endParaRPr lang="zh-CN" altLang="en-US"/>
                  </a:p>
                </c:rich>
              </c:tx>
              <c:dLblPos val="bestFit"/>
              <c:showVal val="1"/>
              <c:showCatName val="1"/>
              <c:showPercent val="1"/>
            </c:dLbl>
            <c:numFmt formatCode="0.00%" sourceLinked="0"/>
            <c:showVal val="1"/>
            <c:showCatName val="1"/>
            <c:showPercent val="1"/>
            <c:showLeaderLines val="1"/>
          </c:dLbls>
          <c:cat>
            <c:strRef>
              <c:f>Sheet1!$B$1:$F$1</c:f>
              <c:strCache>
                <c:ptCount val="5"/>
                <c:pt idx="0">
                  <c:v>刑事案件</c:v>
                </c:pt>
                <c:pt idx="1">
                  <c:v>民事案件</c:v>
                </c:pt>
                <c:pt idx="2">
                  <c:v>审查监督</c:v>
                </c:pt>
                <c:pt idx="3">
                  <c:v>行政案件</c:v>
                </c:pt>
                <c:pt idx="4">
                  <c:v>执行案件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601</c:v>
                </c:pt>
                <c:pt idx="1">
                  <c:v>5826</c:v>
                </c:pt>
                <c:pt idx="2">
                  <c:v>93</c:v>
                </c:pt>
                <c:pt idx="3">
                  <c:v>123</c:v>
                </c:pt>
                <c:pt idx="4">
                  <c:v>3007</c:v>
                </c:pt>
              </c:numCache>
            </c:numRef>
          </c:val>
        </c:ser>
        <c:dLbls>
          <c:showVal val="1"/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黑体" pitchFamily="49" charset="-122"/>
                <a:ea typeface="黑体" pitchFamily="49" charset="-122"/>
                <a:cs typeface="仿宋"/>
              </a:defRPr>
            </a:pPr>
            <a:r>
              <a:rPr lang="zh-CN" altLang="en-US" sz="1600" b="0">
                <a:latin typeface="黑体" pitchFamily="49" charset="-122"/>
                <a:ea typeface="黑体" pitchFamily="49" charset="-122"/>
              </a:rPr>
              <a:t>图</a:t>
            </a:r>
            <a:r>
              <a:rPr lang="en-US" altLang="zh-CN" sz="1600" b="0">
                <a:latin typeface="黑体" pitchFamily="49" charset="-122"/>
                <a:ea typeface="黑体" pitchFamily="49" charset="-122"/>
              </a:rPr>
              <a:t>7   </a:t>
            </a:r>
            <a:r>
              <a:rPr lang="zh-CN" altLang="en-US" sz="1600" b="0">
                <a:latin typeface="黑体" pitchFamily="49" charset="-122"/>
                <a:ea typeface="黑体" pitchFamily="49" charset="-122"/>
              </a:rPr>
              <a:t>未结案件情况统计表</a:t>
            </a:r>
          </a:p>
        </c:rich>
      </c:tx>
      <c:layout>
        <c:manualLayout>
          <c:xMode val="edge"/>
          <c:yMode val="edge"/>
          <c:x val="0.34679050185840882"/>
          <c:y val="0.10011081948089808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4564762458383976"/>
          <c:y val="0.24839051146975422"/>
          <c:w val="0.7337883959044369"/>
          <c:h val="0.4968553459119561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2018年1-12月份</c:v>
                </c:pt>
              </c:strCache>
            </c:strRef>
          </c:tx>
          <c:spPr>
            <a:solidFill>
              <a:srgbClr val="FFFF99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</c:v>
                </c:pt>
                <c:pt idx="1">
                  <c:v>770</c:v>
                </c:pt>
                <c:pt idx="2">
                  <c:v>5</c:v>
                </c:pt>
                <c:pt idx="3">
                  <c:v>520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2017年1-12月份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执行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19</c:v>
                </c:pt>
                <c:pt idx="1">
                  <c:v>298</c:v>
                </c:pt>
                <c:pt idx="2">
                  <c:v>1</c:v>
                </c:pt>
                <c:pt idx="3">
                  <c:v>500</c:v>
                </c:pt>
              </c:numCache>
            </c:numRef>
          </c:val>
        </c:ser>
        <c:axId val="212804352"/>
        <c:axId val="212805888"/>
      </c:barChart>
      <c:catAx>
        <c:axId val="212804352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75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12805888"/>
        <c:crosses val="autoZero"/>
        <c:auto val="1"/>
        <c:lblAlgn val="ctr"/>
        <c:lblOffset val="100"/>
        <c:tickMarkSkip val="1"/>
      </c:catAx>
      <c:valAx>
        <c:axId val="2128058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  <c:crossAx val="212804352"/>
        <c:crosses val="autoZero"/>
        <c:crossBetween val="between"/>
      </c:valAx>
      <c:dTable>
        <c:showHorzBorder val="1"/>
        <c:showVertBorder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黑体" pitchFamily="49" charset="-122"/>
                <a:ea typeface="黑体" pitchFamily="49" charset="-122"/>
                <a:cs typeface="仿宋"/>
              </a:defRPr>
            </a:pPr>
            <a:endParaRPr lang="zh-CN"/>
          </a:p>
        </c:txPr>
      </c:dTable>
      <c:spPr>
        <a:effectLst/>
        <a:scene3d>
          <a:camera prst="orthographicFront"/>
          <a:lightRig rig="threePt" dir="t"/>
        </a:scene3d>
        <a:sp3d/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75" b="0" i="0" u="none" strike="noStrike" baseline="0">
          <a:solidFill>
            <a:srgbClr val="000000"/>
          </a:solidFill>
          <a:latin typeface="宋体"/>
          <a:ea typeface="宋体"/>
          <a:cs typeface="宋体"/>
        </a:defRPr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图</a:t>
            </a:r>
            <a:r>
              <a:rPr lang="en-US" altLang="zh-CN" sz="1600"/>
              <a:t>8        </a:t>
            </a:r>
            <a:r>
              <a:rPr lang="zh-CN" sz="1600"/>
              <a:t>法定正常审限内结案率</a:t>
            </a:r>
          </a:p>
        </c:rich>
      </c:tx>
      <c:layout>
        <c:manualLayout>
          <c:xMode val="edge"/>
          <c:yMode val="edge"/>
          <c:x val="0.19807959238255837"/>
          <c:y val="2.3809453724826454E-2"/>
        </c:manualLayout>
      </c:layout>
    </c:title>
    <c:plotArea>
      <c:layout>
        <c:manualLayout>
          <c:layoutTarget val="inner"/>
          <c:xMode val="edge"/>
          <c:yMode val="edge"/>
          <c:x val="8.1708878746845265E-2"/>
          <c:y val="0.18924391460413362"/>
          <c:w val="0.71195410469524667"/>
          <c:h val="0.58997594050743651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2017年1-12月份</c:v>
                </c:pt>
              </c:strCache>
            </c:strRef>
          </c:tx>
          <c:dLbls>
            <c:showVal val="1"/>
          </c:dLbls>
          <c:trendline>
            <c:trendlineType val="linear"/>
          </c:trendline>
          <c:cat>
            <c:strRef>
              <c:f>Sheet1!$A$2:$A$14</c:f>
              <c:strCache>
                <c:ptCount val="13"/>
                <c:pt idx="0">
                  <c:v>立案庭</c:v>
                </c:pt>
                <c:pt idx="1">
                  <c:v>民一庭</c:v>
                </c:pt>
                <c:pt idx="2">
                  <c:v>民二庭</c:v>
                </c:pt>
                <c:pt idx="3">
                  <c:v>民三庭</c:v>
                </c:pt>
                <c:pt idx="4">
                  <c:v>民四庭</c:v>
                </c:pt>
                <c:pt idx="5">
                  <c:v>民五庭</c:v>
                </c:pt>
                <c:pt idx="6">
                  <c:v>民六庭</c:v>
                </c:pt>
                <c:pt idx="7">
                  <c:v>刑事庭</c:v>
                </c:pt>
                <c:pt idx="8">
                  <c:v>行政庭</c:v>
                </c:pt>
                <c:pt idx="9">
                  <c:v>万金塔法庭</c:v>
                </c:pt>
                <c:pt idx="10">
                  <c:v>开安法庭</c:v>
                </c:pt>
                <c:pt idx="11">
                  <c:v>巴吉垒法庭</c:v>
                </c:pt>
                <c:pt idx="12">
                  <c:v>哈拉海法庭</c:v>
                </c:pt>
              </c:strCache>
            </c:strRef>
          </c:cat>
          <c:val>
            <c:numRef>
              <c:f>Sheet1!$B$2:$B$14</c:f>
              <c:numCache>
                <c:formatCode>0%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 formatCode="0.00%">
                  <c:v>0.9974999999999995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2018年1-12月份</c:v>
                </c:pt>
              </c:strCache>
            </c:strRef>
          </c:tx>
          <c:cat>
            <c:strRef>
              <c:f>Sheet1!$A$2:$A$14</c:f>
              <c:strCache>
                <c:ptCount val="13"/>
                <c:pt idx="0">
                  <c:v>立案庭</c:v>
                </c:pt>
                <c:pt idx="1">
                  <c:v>民一庭</c:v>
                </c:pt>
                <c:pt idx="2">
                  <c:v>民二庭</c:v>
                </c:pt>
                <c:pt idx="3">
                  <c:v>民三庭</c:v>
                </c:pt>
                <c:pt idx="4">
                  <c:v>民四庭</c:v>
                </c:pt>
                <c:pt idx="5">
                  <c:v>民五庭</c:v>
                </c:pt>
                <c:pt idx="6">
                  <c:v>民六庭</c:v>
                </c:pt>
                <c:pt idx="7">
                  <c:v>刑事庭</c:v>
                </c:pt>
                <c:pt idx="8">
                  <c:v>行政庭</c:v>
                </c:pt>
                <c:pt idx="9">
                  <c:v>万金塔法庭</c:v>
                </c:pt>
                <c:pt idx="10">
                  <c:v>开安法庭</c:v>
                </c:pt>
                <c:pt idx="11">
                  <c:v>巴吉垒法庭</c:v>
                </c:pt>
                <c:pt idx="12">
                  <c:v>哈拉海法庭</c:v>
                </c:pt>
              </c:strCache>
            </c:strRef>
          </c:cat>
          <c:val>
            <c:numRef>
              <c:f>Sheet1!$C$2:$C$14</c:f>
              <c:numCache>
                <c:formatCode>0.00%</c:formatCode>
                <c:ptCount val="13"/>
                <c:pt idx="0">
                  <c:v>1</c:v>
                </c:pt>
                <c:pt idx="1">
                  <c:v>1</c:v>
                </c:pt>
                <c:pt idx="2" formatCode="0%">
                  <c:v>1</c:v>
                </c:pt>
                <c:pt idx="3" formatCode="0%">
                  <c:v>1</c:v>
                </c:pt>
                <c:pt idx="4" formatCode="0%">
                  <c:v>1</c:v>
                </c:pt>
                <c:pt idx="5" formatCode="0%">
                  <c:v>1</c:v>
                </c:pt>
                <c:pt idx="6" formatCode="0%">
                  <c:v>1</c:v>
                </c:pt>
                <c:pt idx="7">
                  <c:v>0.99739999999999951</c:v>
                </c:pt>
                <c:pt idx="8" formatCode="0%">
                  <c:v>1</c:v>
                </c:pt>
                <c:pt idx="9" formatCode="0%">
                  <c:v>1</c:v>
                </c:pt>
                <c:pt idx="10" formatCode="0%">
                  <c:v>1</c:v>
                </c:pt>
                <c:pt idx="11" formatCode="0%">
                  <c:v>1</c:v>
                </c:pt>
                <c:pt idx="12" formatCode="0%">
                  <c:v>1</c:v>
                </c:pt>
              </c:numCache>
            </c:numRef>
          </c:val>
        </c:ser>
        <c:axId val="212598784"/>
        <c:axId val="212600320"/>
      </c:barChart>
      <c:catAx>
        <c:axId val="212598784"/>
        <c:scaling>
          <c:orientation val="minMax"/>
        </c:scaling>
        <c:axPos val="b"/>
        <c:tickLblPos val="nextTo"/>
        <c:crossAx val="212600320"/>
        <c:crosses val="autoZero"/>
        <c:auto val="1"/>
        <c:lblAlgn val="ctr"/>
        <c:lblOffset val="100"/>
      </c:catAx>
      <c:valAx>
        <c:axId val="212600320"/>
        <c:scaling>
          <c:orientation val="minMax"/>
        </c:scaling>
        <c:axPos val="l"/>
        <c:majorGridlines/>
        <c:numFmt formatCode="0%" sourceLinked="1"/>
        <c:tickLblPos val="nextTo"/>
        <c:crossAx val="212598784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zh-CN" altLang="en-US" sz="1600"/>
              <a:t>图</a:t>
            </a:r>
            <a:r>
              <a:rPr lang="en-US" altLang="zh-CN" sz="1600"/>
              <a:t>9   </a:t>
            </a:r>
            <a:r>
              <a:rPr lang="zh-CN" altLang="en-US" sz="1600"/>
              <a:t>我院各庭室一审简易程序适用率统计表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Sheet1!$C$1</c:f>
              <c:strCache>
                <c:ptCount val="1"/>
                <c:pt idx="0">
                  <c:v>哈拉海法庭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0.00%</c:formatCode>
                <c:ptCount val="1"/>
                <c:pt idx="0">
                  <c:v>0.78934010152284251</c:v>
                </c:pt>
              </c:numCache>
            </c:numRef>
          </c:val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巴吉垒法庭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0.00%</c:formatCode>
                <c:ptCount val="1"/>
                <c:pt idx="0">
                  <c:v>0.66028708133971292</c:v>
                </c:pt>
              </c:numCache>
            </c:numRef>
          </c:val>
        </c:ser>
        <c:ser>
          <c:idx val="2"/>
          <c:order val="2"/>
          <c:tx>
            <c:strRef>
              <c:f>Sheet1!$E$1</c:f>
              <c:strCache>
                <c:ptCount val="1"/>
                <c:pt idx="0">
                  <c:v>开安法庭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0.00%</c:formatCode>
                <c:ptCount val="1"/>
                <c:pt idx="0">
                  <c:v>0.96583850931677062</c:v>
                </c:pt>
              </c:numCache>
            </c:numRef>
          </c:val>
        </c:ser>
        <c:ser>
          <c:idx val="3"/>
          <c:order val="3"/>
          <c:tx>
            <c:strRef>
              <c:f>Sheet1!$F$1</c:f>
              <c:strCache>
                <c:ptCount val="1"/>
                <c:pt idx="0">
                  <c:v>民六庭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Sheet1!$F$2</c:f>
              <c:numCache>
                <c:formatCode>0.00%</c:formatCode>
                <c:ptCount val="1"/>
                <c:pt idx="0">
                  <c:v>0.9093959731543626</c:v>
                </c:pt>
              </c:numCache>
            </c:numRef>
          </c:val>
        </c:ser>
        <c:ser>
          <c:idx val="4"/>
          <c:order val="4"/>
          <c:tx>
            <c:strRef>
              <c:f>Sheet1!$G$1</c:f>
              <c:strCache>
                <c:ptCount val="1"/>
                <c:pt idx="0">
                  <c:v>民五庭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Sheet1!$G$2</c:f>
              <c:numCache>
                <c:formatCode>0.00%</c:formatCode>
                <c:ptCount val="1"/>
                <c:pt idx="0">
                  <c:v>0.8038585209003215</c:v>
                </c:pt>
              </c:numCache>
            </c:numRef>
          </c:val>
        </c:ser>
        <c:ser>
          <c:idx val="5"/>
          <c:order val="5"/>
          <c:tx>
            <c:strRef>
              <c:f>Sheet1!$H$1</c:f>
              <c:strCache>
                <c:ptCount val="1"/>
                <c:pt idx="0">
                  <c:v>民四庭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Sheet1!$H$2</c:f>
              <c:numCache>
                <c:formatCode>0.00%</c:formatCode>
                <c:ptCount val="1"/>
                <c:pt idx="0">
                  <c:v>0.84758364312267653</c:v>
                </c:pt>
              </c:numCache>
            </c:numRef>
          </c:val>
        </c:ser>
        <c:ser>
          <c:idx val="6"/>
          <c:order val="6"/>
          <c:tx>
            <c:strRef>
              <c:f>Sheet1!$I$1</c:f>
              <c:strCache>
                <c:ptCount val="1"/>
                <c:pt idx="0">
                  <c:v>民三庭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Sheet1!$I$2</c:f>
              <c:numCache>
                <c:formatCode>0.00%</c:formatCode>
                <c:ptCount val="1"/>
                <c:pt idx="0">
                  <c:v>0.5743073047858942</c:v>
                </c:pt>
              </c:numCache>
            </c:numRef>
          </c:val>
        </c:ser>
        <c:ser>
          <c:idx val="7"/>
          <c:order val="7"/>
          <c:tx>
            <c:strRef>
              <c:f>Sheet1!$J$1</c:f>
              <c:strCache>
                <c:ptCount val="1"/>
                <c:pt idx="0">
                  <c:v>民二庭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Sheet1!$J$2</c:f>
              <c:numCache>
                <c:formatCode>0.00%</c:formatCode>
                <c:ptCount val="1"/>
                <c:pt idx="0">
                  <c:v>0.15885947046843199</c:v>
                </c:pt>
              </c:numCache>
            </c:numRef>
          </c:val>
        </c:ser>
        <c:ser>
          <c:idx val="8"/>
          <c:order val="8"/>
          <c:tx>
            <c:strRef>
              <c:f>Sheet1!$K$1</c:f>
              <c:strCache>
                <c:ptCount val="1"/>
                <c:pt idx="0">
                  <c:v>民一庭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Sheet1!$K$2</c:f>
              <c:numCache>
                <c:formatCode>0.00%</c:formatCode>
                <c:ptCount val="1"/>
                <c:pt idx="0">
                  <c:v>0.92741935483870952</c:v>
                </c:pt>
              </c:numCache>
            </c:numRef>
          </c:val>
        </c:ser>
        <c:ser>
          <c:idx val="9"/>
          <c:order val="9"/>
          <c:tx>
            <c:strRef>
              <c:f>Sheet1!$L$1</c:f>
              <c:strCache>
                <c:ptCount val="1"/>
                <c:pt idx="0">
                  <c:v>刑事庭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Sheet1!$L$2</c:f>
              <c:numCache>
                <c:formatCode>0.00%</c:formatCode>
                <c:ptCount val="1"/>
                <c:pt idx="0">
                  <c:v>0.57992565055762135</c:v>
                </c:pt>
              </c:numCache>
            </c:numRef>
          </c:val>
        </c:ser>
        <c:ser>
          <c:idx val="10"/>
          <c:order val="10"/>
          <c:tx>
            <c:strRef>
              <c:f>Sheet1!$M$1</c:f>
              <c:strCache>
                <c:ptCount val="1"/>
                <c:pt idx="0">
                  <c:v>行政庭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Sheet1!$M$2</c:f>
              <c:numCache>
                <c:formatCode>0.00%</c:formatCode>
                <c:ptCount val="1"/>
                <c:pt idx="0">
                  <c:v>5.3030303030303032E-2</c:v>
                </c:pt>
              </c:numCache>
            </c:numRef>
          </c:val>
        </c:ser>
        <c:ser>
          <c:idx val="11"/>
          <c:order val="11"/>
          <c:tx>
            <c:strRef>
              <c:f>Sheet1!$N$1</c:f>
              <c:strCache>
                <c:ptCount val="1"/>
                <c:pt idx="0">
                  <c:v>立案庭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Sheet1!$N$2</c:f>
              <c:numCache>
                <c:formatCode>0.00%</c:formatCode>
                <c:ptCount val="1"/>
                <c:pt idx="0">
                  <c:v>7.1428571428571425E-2</c:v>
                </c:pt>
              </c:numCache>
            </c:numRef>
          </c:val>
        </c:ser>
        <c:ser>
          <c:idx val="12"/>
          <c:order val="12"/>
          <c:tx>
            <c:strRef>
              <c:f>Sheet1!$O$1</c:f>
              <c:strCache>
                <c:ptCount val="1"/>
                <c:pt idx="0">
                  <c:v>万金塔法庭</c:v>
                </c:pt>
              </c:strCache>
            </c:strRef>
          </c:tx>
          <c:dLbls>
            <c:showVal val="1"/>
          </c:dLbls>
          <c:cat>
            <c:numRef>
              <c:f>Sheet1!$B$2</c:f>
              <c:numCache>
                <c:formatCode>General</c:formatCode>
                <c:ptCount val="1"/>
              </c:numCache>
            </c:numRef>
          </c:cat>
          <c:val>
            <c:numRef>
              <c:f>Sheet1!$O$2</c:f>
              <c:numCache>
                <c:formatCode>0.00%</c:formatCode>
                <c:ptCount val="1"/>
                <c:pt idx="0">
                  <c:v>0.83303085299455615</c:v>
                </c:pt>
              </c:numCache>
            </c:numRef>
          </c:val>
        </c:ser>
        <c:axId val="287297920"/>
        <c:axId val="287299456"/>
      </c:barChart>
      <c:catAx>
        <c:axId val="287297920"/>
        <c:scaling>
          <c:orientation val="minMax"/>
        </c:scaling>
        <c:axPos val="l"/>
        <c:numFmt formatCode="General" sourceLinked="1"/>
        <c:tickLblPos val="nextTo"/>
        <c:crossAx val="287299456"/>
        <c:crosses val="autoZero"/>
        <c:auto val="1"/>
        <c:lblAlgn val="ctr"/>
        <c:lblOffset val="100"/>
      </c:catAx>
      <c:valAx>
        <c:axId val="287299456"/>
        <c:scaling>
          <c:orientation val="minMax"/>
        </c:scaling>
        <c:axPos val="b"/>
        <c:majorGridlines/>
        <c:numFmt formatCode="0.00%" sourceLinked="1"/>
        <c:tickLblPos val="nextTo"/>
        <c:crossAx val="2872979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BDE15-AA75-472F-B510-7E671AAA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21</Pages>
  <Words>9894</Words>
  <Characters>56398</Characters>
  <Application>Microsoft Office Word</Application>
  <DocSecurity>0</DocSecurity>
  <Lines>469</Lines>
  <Paragraphs>132</Paragraphs>
  <ScaleCrop>false</ScaleCrop>
  <Company>Microsoft</Company>
  <LinksUpToDate>false</LinksUpToDate>
  <CharactersWithSpaces>66160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吉林省农安县人民法院</dc:title>
  <dc:creator>zhangboning</dc:creator>
  <cp:lastModifiedBy>微软用户</cp:lastModifiedBy>
  <cp:revision>14</cp:revision>
  <cp:lastPrinted>2018-03-12T03:11:00Z</cp:lastPrinted>
  <dcterms:created xsi:type="dcterms:W3CDTF">2019-01-03T01:35:00Z</dcterms:created>
  <dcterms:modified xsi:type="dcterms:W3CDTF">2019-01-07T07:51:00Z</dcterms:modified>
</cp:coreProperties>
</file>